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22839" w14:textId="77777777" w:rsidR="00AC62EF" w:rsidRDefault="00EA36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Journey to Equity</w:t>
      </w:r>
      <w:r w:rsidR="00AC62EF">
        <w:rPr>
          <w:rFonts w:ascii="Times New Roman" w:eastAsia="Times New Roman" w:hAnsi="Times New Roman" w:cs="Times New Roman"/>
          <w:b/>
          <w:sz w:val="28"/>
          <w:szCs w:val="28"/>
        </w:rPr>
        <w:t xml:space="preserve"> and Inclusion</w:t>
      </w:r>
      <w:r>
        <w:rPr>
          <w:rFonts w:ascii="Times New Roman" w:eastAsia="Times New Roman" w:hAnsi="Times New Roman" w:cs="Times New Roman"/>
          <w:b/>
          <w:sz w:val="28"/>
          <w:szCs w:val="28"/>
        </w:rPr>
        <w:t>:</w:t>
      </w:r>
    </w:p>
    <w:p w14:paraId="0400099A" w14:textId="114ADDF8" w:rsidR="007A7380" w:rsidRDefault="00EA36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Education for the Marginalized Globally and in US Higher Education</w:t>
      </w:r>
    </w:p>
    <w:p w14:paraId="107D0A8D" w14:textId="1F3DBDDE" w:rsidR="007A7380" w:rsidRDefault="00EA3659" w:rsidP="00AC62EF">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Proposal</w:t>
      </w:r>
    </w:p>
    <w:p w14:paraId="54E304A4" w14:textId="77777777" w:rsidR="007A7380" w:rsidRDefault="007A7380">
      <w:pPr>
        <w:spacing w:line="480" w:lineRule="auto"/>
        <w:jc w:val="center"/>
        <w:rPr>
          <w:rFonts w:ascii="Times New Roman" w:eastAsia="Times New Roman" w:hAnsi="Times New Roman" w:cs="Times New Roman"/>
          <w:sz w:val="24"/>
          <w:szCs w:val="24"/>
        </w:rPr>
      </w:pPr>
    </w:p>
    <w:p w14:paraId="2435DEA6" w14:textId="77777777" w:rsidR="007A7380" w:rsidRDefault="00EA3659">
      <w:pPr>
        <w:pStyle w:val="Heading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1AB3C54" w14:textId="46F7C97A"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 so long ago that education began to be viewed as something for everyone. For a long time throughout history, it had been a privilege reserved for the elites and </w:t>
      </w:r>
      <w:r w:rsidR="00AC62EF">
        <w:rPr>
          <w:rFonts w:ascii="Times New Roman" w:eastAsia="Times New Roman" w:hAnsi="Times New Roman" w:cs="Times New Roman"/>
          <w:sz w:val="24"/>
          <w:szCs w:val="24"/>
        </w:rPr>
        <w:t>upper-class</w:t>
      </w:r>
      <w:r>
        <w:rPr>
          <w:rFonts w:ascii="Times New Roman" w:eastAsia="Times New Roman" w:hAnsi="Times New Roman" w:cs="Times New Roman"/>
          <w:sz w:val="24"/>
          <w:szCs w:val="24"/>
        </w:rPr>
        <w:t xml:space="preserve"> citizens. However, the world changed, especially rapidly since the mid-1900s, as new global ideas and norms emerged in response to the great catastrophes of humanity–the two World Wars. The epitome of this new era was the adoption of the Universal Declaration of Human Rights (UDHR) in 1948, which recognized various inherent rights of all individuals. Importantly, one of the fundamental rights stipulated in the UDHR was the right to education. This legitimated idea of education as a human right transformed education into something that all human beings deserve, regardless of their circumstances or identities. In the subsequent decades, various global initiatives followed, aiming for broader access and enhanced equity and inclusion in education. The Education for All (EFA) initiative—mainly promoted by UNESCO but also in cooperation with many other international organizations such as UNICEF and the World Bank—stands as the most representative case of a globally concerted effort of this kind. As such, the idea that everyone, including the most marginalized, should be able to obtain a quality education has increasingly gained centrality in world culture (Meyer et al. 1997).</w:t>
      </w:r>
    </w:p>
    <w:p w14:paraId="61363AEE" w14:textId="77777777"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Relatedly, the enrollment rate at each level of education has risen rapidly since World War </w:t>
      </w:r>
      <w:r>
        <w:rPr>
          <w:rFonts w:ascii="Times New Roman" w:eastAsia="Times New Roman" w:hAnsi="Times New Roman" w:cs="Times New Roman"/>
          <w:sz w:val="24"/>
          <w:szCs w:val="24"/>
        </w:rPr>
        <w:lastRenderedPageBreak/>
        <w:t xml:space="preserve">II (Baker 2014; Meyer, Ramirez, and Soysal 1992; Schofer and Meyer 2005). Currently, not only primary school but also secondary school is often mandatory in countries around the world. Moreover, obtaining a university degree has become a new norm in many advanced countries. What is important to note is that the expansion of education has involved not only quantitative growth in the number of enrollees, but also qualitative extension, meaning increased attention to and inclusion of more diverse groups of people in society, especially those who have been socio-politically neglected for a long time. Globally, educators and policymakers have started to pay more attention to how people from disadvantaged backgrounds adapt to schooling, what sort of difficulties they may face owing to their marginality, and how to help them feel welcome and achieve success in educational settings. (Ladson-Billings 1995; </w:t>
      </w:r>
      <w:proofErr w:type="spellStart"/>
      <w:r>
        <w:rPr>
          <w:rFonts w:ascii="Times New Roman" w:eastAsia="Times New Roman" w:hAnsi="Times New Roman" w:cs="Times New Roman"/>
          <w:sz w:val="24"/>
          <w:szCs w:val="24"/>
        </w:rPr>
        <w:t>Ogbu</w:t>
      </w:r>
      <w:proofErr w:type="spellEnd"/>
      <w:r>
        <w:rPr>
          <w:rFonts w:ascii="Times New Roman" w:eastAsia="Times New Roman" w:hAnsi="Times New Roman" w:cs="Times New Roman"/>
          <w:sz w:val="24"/>
          <w:szCs w:val="24"/>
        </w:rPr>
        <w:t xml:space="preserve"> 1983; </w:t>
      </w:r>
      <w:proofErr w:type="spellStart"/>
      <w:r>
        <w:rPr>
          <w:rFonts w:ascii="Times New Roman" w:eastAsia="Times New Roman" w:hAnsi="Times New Roman" w:cs="Times New Roman"/>
          <w:sz w:val="24"/>
          <w:szCs w:val="24"/>
        </w:rPr>
        <w:t>Riele</w:t>
      </w:r>
      <w:proofErr w:type="spellEnd"/>
      <w:r>
        <w:rPr>
          <w:rFonts w:ascii="Times New Roman" w:eastAsia="Times New Roman" w:hAnsi="Times New Roman" w:cs="Times New Roman"/>
          <w:sz w:val="24"/>
          <w:szCs w:val="24"/>
        </w:rPr>
        <w:t xml:space="preserve"> 2006; Strayhorn 2018).</w:t>
      </w:r>
    </w:p>
    <w:p w14:paraId="55DEAC7F" w14:textId="77777777" w:rsidR="005903D4" w:rsidRDefault="00D25AAF" w:rsidP="005903D4">
      <w:pPr>
        <w:spacing w:line="480" w:lineRule="auto"/>
        <w:ind w:firstLine="720"/>
        <w:rPr>
          <w:rFonts w:ascii="Times New Roman" w:eastAsia="Times New Roman" w:hAnsi="Times New Roman" w:cs="Times New Roman"/>
          <w:sz w:val="24"/>
          <w:szCs w:val="24"/>
        </w:rPr>
      </w:pPr>
      <w:r w:rsidRPr="00D25AAF">
        <w:rPr>
          <w:rFonts w:ascii="Times New Roman" w:eastAsia="Times New Roman" w:hAnsi="Times New Roman" w:cs="Times New Roman"/>
          <w:sz w:val="24"/>
          <w:szCs w:val="24"/>
        </w:rPr>
        <w:t xml:space="preserve">However, the journey toward a more equitable and inclusive education system has not been without obstacles. Most pressingly, the illiberal reaction that gained substantial power in recent decades poses a significant threat to the established liberal world order that upholds the principles of human rights, diversity, and international cooperation (Guillén 2018; Mearsheimer 2019; Hopgood 2018). </w:t>
      </w:r>
      <w:r w:rsidR="005903D4" w:rsidRPr="00A4263B">
        <w:rPr>
          <w:rFonts w:ascii="Times New Roman" w:eastAsia="Times New Roman" w:hAnsi="Times New Roman" w:cs="Times New Roman"/>
          <w:sz w:val="24"/>
          <w:szCs w:val="24"/>
        </w:rPr>
        <w:t xml:space="preserve">Right-wing populist leadership often degrades the rights of women and other minorities (Cole and </w:t>
      </w:r>
      <w:proofErr w:type="spellStart"/>
      <w:r w:rsidR="005903D4" w:rsidRPr="00A4263B">
        <w:rPr>
          <w:rFonts w:ascii="Times New Roman" w:eastAsia="Times New Roman" w:hAnsi="Times New Roman" w:cs="Times New Roman"/>
          <w:sz w:val="24"/>
          <w:szCs w:val="24"/>
        </w:rPr>
        <w:t>Schofer</w:t>
      </w:r>
      <w:proofErr w:type="spellEnd"/>
      <w:r w:rsidR="005903D4" w:rsidRPr="00A4263B">
        <w:rPr>
          <w:rFonts w:ascii="Times New Roman" w:eastAsia="Times New Roman" w:hAnsi="Times New Roman" w:cs="Times New Roman"/>
          <w:sz w:val="24"/>
          <w:szCs w:val="24"/>
        </w:rPr>
        <w:t xml:space="preserve"> 2023; </w:t>
      </w:r>
      <w:proofErr w:type="spellStart"/>
      <w:r w:rsidR="005903D4" w:rsidRPr="00A4263B">
        <w:rPr>
          <w:rFonts w:ascii="Times New Roman" w:eastAsia="Times New Roman" w:hAnsi="Times New Roman" w:cs="Times New Roman"/>
          <w:sz w:val="24"/>
          <w:szCs w:val="24"/>
        </w:rPr>
        <w:t>Wodak</w:t>
      </w:r>
      <w:proofErr w:type="spellEnd"/>
      <w:r w:rsidR="005903D4" w:rsidRPr="00A4263B">
        <w:rPr>
          <w:rFonts w:ascii="Times New Roman" w:eastAsia="Times New Roman" w:hAnsi="Times New Roman" w:cs="Times New Roman"/>
          <w:sz w:val="24"/>
          <w:szCs w:val="24"/>
        </w:rPr>
        <w:t xml:space="preserve"> 2015); ethnonationalism turns a blind eye to, if not promotes, racial hatred and aggression (Agbaria 2018; Eller 2021); and illiberal regimes make refugees and migrants feel unwelcome and further ostracize them (Follis 2019; </w:t>
      </w:r>
      <w:proofErr w:type="spellStart"/>
      <w:r w:rsidR="005903D4" w:rsidRPr="00A4263B">
        <w:rPr>
          <w:rFonts w:ascii="Times New Roman" w:eastAsia="Times New Roman" w:hAnsi="Times New Roman" w:cs="Times New Roman"/>
          <w:sz w:val="24"/>
          <w:szCs w:val="24"/>
        </w:rPr>
        <w:t>Kallius</w:t>
      </w:r>
      <w:proofErr w:type="spellEnd"/>
      <w:r w:rsidR="005903D4" w:rsidRPr="00A4263B">
        <w:rPr>
          <w:rFonts w:ascii="Times New Roman" w:eastAsia="Times New Roman" w:hAnsi="Times New Roman" w:cs="Times New Roman"/>
          <w:sz w:val="24"/>
          <w:szCs w:val="24"/>
        </w:rPr>
        <w:t xml:space="preserve">, </w:t>
      </w:r>
      <w:proofErr w:type="spellStart"/>
      <w:r w:rsidR="005903D4" w:rsidRPr="00A4263B">
        <w:rPr>
          <w:rFonts w:ascii="Times New Roman" w:eastAsia="Times New Roman" w:hAnsi="Times New Roman" w:cs="Times New Roman"/>
          <w:sz w:val="24"/>
          <w:szCs w:val="24"/>
        </w:rPr>
        <w:t>Monterescu</w:t>
      </w:r>
      <w:proofErr w:type="spellEnd"/>
      <w:r w:rsidR="005903D4" w:rsidRPr="00A4263B">
        <w:rPr>
          <w:rFonts w:ascii="Times New Roman" w:eastAsia="Times New Roman" w:hAnsi="Times New Roman" w:cs="Times New Roman"/>
          <w:sz w:val="24"/>
          <w:szCs w:val="24"/>
        </w:rPr>
        <w:t>, and Rajaram 2016). These anti-liberal movements may stifle the expansion of education for the marginalized in general. Alternatively, they might attack certain groups or aspects of marginalization while passing over support for some other groups.</w:t>
      </w:r>
    </w:p>
    <w:p w14:paraId="787FA32F" w14:textId="4E109E08" w:rsidR="007A7380" w:rsidRDefault="005903D4" w:rsidP="005903D4">
      <w:pPr>
        <w:spacing w:line="480" w:lineRule="auto"/>
        <w:ind w:firstLine="720"/>
        <w:rPr>
          <w:rFonts w:ascii="Times New Roman" w:eastAsia="Times New Roman" w:hAnsi="Times New Roman" w:cs="Times New Roman"/>
          <w:sz w:val="24"/>
          <w:szCs w:val="24"/>
        </w:rPr>
      </w:pPr>
      <w:r w:rsidRPr="00A4263B">
        <w:rPr>
          <w:rFonts w:ascii="Times New Roman" w:eastAsia="Times New Roman" w:hAnsi="Times New Roman" w:cs="Times New Roman"/>
          <w:sz w:val="24"/>
          <w:szCs w:val="24"/>
        </w:rPr>
        <w:lastRenderedPageBreak/>
        <w:t>Recognizing both the progress that has been made and the challenges that lie ahead, in this dissertation, I investigate to what extent and following what sort of patterns education for the marginalized has evolved over time at the global, national, and organizational levels. Specifically, I address the following questions</w:t>
      </w:r>
      <w:r>
        <w:rPr>
          <w:rFonts w:ascii="Times New Roman" w:eastAsia="Times New Roman" w:hAnsi="Times New Roman" w:cs="Times New Roman"/>
          <w:sz w:val="24"/>
          <w:szCs w:val="24"/>
        </w:rPr>
        <w:t xml:space="preserve">: </w:t>
      </w:r>
      <w:r w:rsidR="00AD69D5">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ho specifically are these marginalized individuals, and has the notion of marginalization changed over time? For example, what are some dimensions of marginalization that have been overlooked historically but are more actively recognized in recent periods, or vice versa? Additionally, what factors are associated with national and organizational level endeavors to further support the marginalized in education? </w:t>
      </w:r>
    </w:p>
    <w:p w14:paraId="5D0C675A" w14:textId="795E404C" w:rsidR="00D36D64" w:rsidRDefault="00EA3659" w:rsidP="00AD69D5">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a vast amount of literature investigates what sorts of hardships minority students experience (e.g., Pryor 2015; Reardon and Portilla 2016), how to improve education for disadvantaged pupils (e.g., Cheng and Peterson 2021; Jury et al. 2017), and how to promote inclusive learning environments (e.g., Hewett et al. 2017; Taylor and Sidhu 2012), few studies have examined the evolution of discussions on marginalization in education from a global, bird’s-eye view. There are also not many studies that have examined the factors facilitating education for the marginalized. Most of the existing literature concentrates on what happens after such blueprints are accepted—namely, how to implement the well-intended policies and the outcomes of these efforts. This dissertation seeks to fill these gaps by exploring what happens before policy implementation. Specifically, I will examine the constituents of marginalization addressed in international education discourse over time and the sociocultural driving force behind the introduction of education policies for the marginalized cross-nationally and in US higher education.</w:t>
      </w:r>
    </w:p>
    <w:p w14:paraId="5FBA8DAC" w14:textId="1594D8E6" w:rsidR="007A7380" w:rsidRPr="00D25AAF"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first chapter of this dissertation, I will map the world of marginalization reflected </w:t>
      </w:r>
      <w:r>
        <w:rPr>
          <w:rFonts w:ascii="Times New Roman" w:eastAsia="Times New Roman" w:hAnsi="Times New Roman" w:cs="Times New Roman"/>
          <w:sz w:val="24"/>
          <w:szCs w:val="24"/>
        </w:rPr>
        <w:lastRenderedPageBreak/>
        <w:t xml:space="preserve">in international education discourse from the </w:t>
      </w:r>
      <w:r w:rsidR="00955A79">
        <w:rPr>
          <w:rFonts w:ascii="Times New Roman" w:eastAsia="Times New Roman" w:hAnsi="Times New Roman" w:cs="Times New Roman"/>
          <w:sz w:val="24"/>
          <w:szCs w:val="24"/>
        </w:rPr>
        <w:t>1950s</w:t>
      </w:r>
      <w:r>
        <w:rPr>
          <w:rFonts w:ascii="Times New Roman" w:eastAsia="Times New Roman" w:hAnsi="Times New Roman" w:cs="Times New Roman"/>
          <w:sz w:val="24"/>
          <w:szCs w:val="24"/>
        </w:rPr>
        <w:t xml:space="preserve"> up to today. Through a content analysis of education-related documents archived in UNESCO’s digital library, UNESDOC, I expect to track changes in the dominant global ideas related to various forms of marginalization deemed to be in need of special attention and support. The questions I would like to answer include the following: Wh</w:t>
      </w:r>
      <w:r w:rsidR="002B5F03">
        <w:rPr>
          <w:rFonts w:ascii="Times New Roman" w:eastAsia="Times New Roman" w:hAnsi="Times New Roman" w:cs="Times New Roman"/>
          <w:sz w:val="24"/>
          <w:szCs w:val="24"/>
        </w:rPr>
        <w:t>ich</w:t>
      </w:r>
      <w:r>
        <w:rPr>
          <w:rFonts w:ascii="Times New Roman" w:eastAsia="Times New Roman" w:hAnsi="Times New Roman" w:cs="Times New Roman"/>
          <w:sz w:val="24"/>
          <w:szCs w:val="24"/>
        </w:rPr>
        <w:t xml:space="preserve"> disadvantaged groups gain </w:t>
      </w:r>
      <w:r w:rsidR="002B5F03">
        <w:rPr>
          <w:rFonts w:ascii="Times New Roman" w:eastAsia="Times New Roman" w:hAnsi="Times New Roman" w:cs="Times New Roman"/>
          <w:sz w:val="24"/>
          <w:szCs w:val="24"/>
        </w:rPr>
        <w:t xml:space="preserve">increasing or decreasing </w:t>
      </w:r>
      <w:r>
        <w:rPr>
          <w:rFonts w:ascii="Times New Roman" w:eastAsia="Times New Roman" w:hAnsi="Times New Roman" w:cs="Times New Roman"/>
          <w:sz w:val="24"/>
          <w:szCs w:val="24"/>
        </w:rPr>
        <w:t>attention over time? Is there a dimension of marginalization that has newly appeared (or disappeared)? Which terms are used to describe the marginalized population and/or their education? The process of answering these questions is especially meaningful because it allows us to learn what aspect of marginalization and which approaches to it are considered valuable and legitimate at the global level, perhaps even before these ideas materialize in concrete education policies at the national or subnational levels. In other words, in this chapter, I investigate the global blueprint itself, as opposed to the instantiation of such an outlook at the local level (</w:t>
      </w:r>
      <w:r w:rsidRPr="00D25AAF">
        <w:rPr>
          <w:rFonts w:ascii="Times New Roman" w:eastAsia="Times New Roman" w:hAnsi="Times New Roman" w:cs="Times New Roman"/>
          <w:sz w:val="24"/>
          <w:szCs w:val="24"/>
        </w:rPr>
        <w:t>Lerch and Buckner 2018).</w:t>
      </w:r>
    </w:p>
    <w:p w14:paraId="2FA35682" w14:textId="29C40002" w:rsidR="00D25AAF" w:rsidRPr="00C9323B" w:rsidRDefault="00D25AAF" w:rsidP="005903D4">
      <w:pPr>
        <w:spacing w:line="480" w:lineRule="auto"/>
        <w:ind w:firstLine="720"/>
        <w:rPr>
          <w:rFonts w:ascii="Times New Roman" w:eastAsia="Times New Roman" w:hAnsi="Times New Roman" w:cs="Times New Roman"/>
          <w:sz w:val="24"/>
          <w:szCs w:val="24"/>
        </w:rPr>
      </w:pPr>
      <w:r w:rsidRPr="00D25AAF">
        <w:rPr>
          <w:rFonts w:ascii="Times New Roman" w:eastAsia="Times New Roman" w:hAnsi="Times New Roman" w:cs="Times New Roman"/>
          <w:sz w:val="24"/>
          <w:szCs w:val="24"/>
        </w:rPr>
        <w:t>The second chapter will examine local level changes. Specifically, I will empirically analyze the extent to which education reforms designed for marginalized groups were adopted in countries around the world between 1960 and 2020. The growing broad-based focus on diversity and inclusion (</w:t>
      </w:r>
      <w:proofErr w:type="spellStart"/>
      <w:r w:rsidRPr="00D25AAF">
        <w:rPr>
          <w:rFonts w:ascii="Times New Roman" w:eastAsia="Times New Roman" w:hAnsi="Times New Roman" w:cs="Times New Roman"/>
          <w:sz w:val="24"/>
          <w:szCs w:val="24"/>
        </w:rPr>
        <w:t>Messiou</w:t>
      </w:r>
      <w:proofErr w:type="spellEnd"/>
      <w:r w:rsidRPr="00D25AAF">
        <w:rPr>
          <w:rFonts w:ascii="Times New Roman" w:eastAsia="Times New Roman" w:hAnsi="Times New Roman" w:cs="Times New Roman"/>
          <w:sz w:val="24"/>
          <w:szCs w:val="24"/>
        </w:rPr>
        <w:t xml:space="preserve"> 2017; Mitchell 2005; Ramirez, Bromley, and Russell 2009; Jimenez and Lerch 2019) may lead to the expectation that nation states have generally enhanced their support for the marginalized over time. However, in the context of the recent pushback against liberal ideas, this support may have decelerated in recent years. I will identify longitudinal trends, drawing on data from the World Education Reform Database (WERD), arguably the most comprehensive repository for data on education reforms globally (Bromley et al. 2023</w:t>
      </w:r>
      <w:r w:rsidR="005C5BCF">
        <w:rPr>
          <w:rFonts w:ascii="Times New Roman" w:eastAsia="Times New Roman" w:hAnsi="Times New Roman" w:cs="Times New Roman"/>
          <w:sz w:val="24"/>
          <w:szCs w:val="24"/>
        </w:rPr>
        <w:t>b</w:t>
      </w:r>
      <w:r w:rsidRPr="00D25AAF">
        <w:rPr>
          <w:rFonts w:ascii="Times New Roman" w:eastAsia="Times New Roman" w:hAnsi="Times New Roman" w:cs="Times New Roman"/>
          <w:sz w:val="24"/>
          <w:szCs w:val="24"/>
        </w:rPr>
        <w:t xml:space="preserve">). Through an exploration of the extent to which reforms for the marginalized are adopted and using the same dataset, I will </w:t>
      </w:r>
      <w:r w:rsidRPr="00D25AAF">
        <w:rPr>
          <w:rFonts w:ascii="Times New Roman" w:eastAsia="Times New Roman" w:hAnsi="Times New Roman" w:cs="Times New Roman"/>
          <w:sz w:val="24"/>
          <w:szCs w:val="24"/>
        </w:rPr>
        <w:lastRenderedPageBreak/>
        <w:t xml:space="preserve">also examine whether support for the marginalized has been provided more or less for the same groups of people or whether the notion of marginalization has evolved over time to include groups that previously were left out of consideration (the opposite is also possible, where once well-recognized groups are now receiving less attention). This process will allow for a more nuanced understanding of reforms for the marginalized. </w:t>
      </w:r>
      <w:r w:rsidR="005903D4" w:rsidRPr="00C70B5E">
        <w:rPr>
          <w:rFonts w:ascii="Times New Roman" w:eastAsia="Times New Roman" w:hAnsi="Times New Roman" w:cs="Times New Roman"/>
          <w:sz w:val="24"/>
          <w:szCs w:val="24"/>
        </w:rPr>
        <w:t>Additionally, by conducting event count analyses, I will investigate which kind of countries have made more efforts to incorporate marginalized populations into their education systems and what has led them to do so. In doing so, I will consider countries’ unique sociopolitical characteristics, as well as what is happening across the wider global society.</w:t>
      </w:r>
    </w:p>
    <w:p w14:paraId="4EB485CF" w14:textId="4E9A3A96" w:rsidR="007A7380" w:rsidRPr="00D25AAF" w:rsidRDefault="00EA3659" w:rsidP="00D25AAF">
      <w:pPr>
        <w:spacing w:after="0" w:line="480" w:lineRule="auto"/>
        <w:ind w:firstLine="720"/>
        <w:rPr>
          <w:rFonts w:ascii="Times New Roman" w:eastAsia="Times New Roman" w:hAnsi="Times New Roman" w:cs="Times New Roman"/>
          <w:color w:val="4F81BD"/>
          <w:sz w:val="24"/>
          <w:szCs w:val="24"/>
        </w:rPr>
      </w:pPr>
      <w:r>
        <w:rPr>
          <w:rFonts w:ascii="Times New Roman" w:eastAsia="Times New Roman" w:hAnsi="Times New Roman" w:cs="Times New Roman"/>
          <w:sz w:val="24"/>
          <w:szCs w:val="24"/>
        </w:rPr>
        <w:t xml:space="preserve">The third chapter will focus on US higher education and a specific category of marginalization that recently came to many universities’ attention: first generation students. Although the meaning can differ slightly across universities, first generation students </w:t>
      </w:r>
      <w:proofErr w:type="gramStart"/>
      <w:r>
        <w:rPr>
          <w:rFonts w:ascii="Times New Roman" w:eastAsia="Times New Roman" w:hAnsi="Times New Roman" w:cs="Times New Roman"/>
          <w:sz w:val="24"/>
          <w:szCs w:val="24"/>
        </w:rPr>
        <w:t>refers</w:t>
      </w:r>
      <w:proofErr w:type="gramEnd"/>
      <w:r>
        <w:rPr>
          <w:rFonts w:ascii="Times New Roman" w:eastAsia="Times New Roman" w:hAnsi="Times New Roman" w:cs="Times New Roman"/>
          <w:sz w:val="24"/>
          <w:szCs w:val="24"/>
        </w:rPr>
        <w:t xml:space="preserve"> to those whose parents did not complete a bachelor’s degree. This new category of disadvantaged student group has recently gained significant recognition both in scholarly discussions and in practical higher education settings. That is, the unique hardships that first generation students face—such</w:t>
      </w:r>
      <w:r w:rsidR="005862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a tougher transition from high school to college, a lower sense of belonging, and difficulty building relationships with faculty members—are actively studied by education and sociology scholars (Collier and Morgan 2008; Ives and Castillo-Montoya 2020; Pike and Kuh 2005; Stebleton, Soria, and Huesman Jr. 2014), and many universities attempt to address these issues by providing additional support </w:t>
      </w:r>
      <w:r w:rsidRPr="00D25AAF">
        <w:rPr>
          <w:rFonts w:ascii="Times New Roman" w:eastAsia="Times New Roman" w:hAnsi="Times New Roman" w:cs="Times New Roman"/>
          <w:sz w:val="24"/>
          <w:szCs w:val="24"/>
        </w:rPr>
        <w:t xml:space="preserve">for this population. </w:t>
      </w:r>
      <w:r w:rsidR="00D25AAF" w:rsidRPr="00D25AAF">
        <w:rPr>
          <w:rFonts w:ascii="Times New Roman" w:eastAsia="Times New Roman" w:hAnsi="Times New Roman" w:cs="Times New Roman"/>
          <w:sz w:val="24"/>
          <w:szCs w:val="24"/>
        </w:rPr>
        <w:t xml:space="preserve">While the concept of the first generation is becoming recognized in some other countries, such as Australia and Germany (Metcalf and Wiener 2018; </w:t>
      </w:r>
      <w:proofErr w:type="spellStart"/>
      <w:r w:rsidR="00D25AAF" w:rsidRPr="00D25AAF">
        <w:rPr>
          <w:rFonts w:ascii="Times New Roman" w:eastAsia="Times New Roman" w:hAnsi="Times New Roman" w:cs="Times New Roman"/>
          <w:sz w:val="24"/>
          <w:szCs w:val="24"/>
        </w:rPr>
        <w:t>Patfield</w:t>
      </w:r>
      <w:proofErr w:type="spellEnd"/>
      <w:r w:rsidR="00D25AAF" w:rsidRPr="00D25AAF">
        <w:rPr>
          <w:rFonts w:ascii="Times New Roman" w:eastAsia="Times New Roman" w:hAnsi="Times New Roman" w:cs="Times New Roman"/>
          <w:sz w:val="24"/>
          <w:szCs w:val="24"/>
        </w:rPr>
        <w:t>, Gore, and Weaver 2022; Reinhold et al. 2022; Wittner and Kauffeld 202</w:t>
      </w:r>
      <w:r w:rsidR="0091681E">
        <w:rPr>
          <w:rFonts w:ascii="Times New Roman" w:eastAsia="Times New Roman" w:hAnsi="Times New Roman" w:cs="Times New Roman"/>
          <w:sz w:val="24"/>
          <w:szCs w:val="24"/>
        </w:rPr>
        <w:t>3</w:t>
      </w:r>
      <w:r w:rsidR="00D25AAF" w:rsidRPr="00D25AAF">
        <w:rPr>
          <w:rFonts w:ascii="Times New Roman" w:eastAsia="Times New Roman" w:hAnsi="Times New Roman" w:cs="Times New Roman"/>
          <w:sz w:val="24"/>
          <w:szCs w:val="24"/>
        </w:rPr>
        <w:t xml:space="preserve">), </w:t>
      </w:r>
      <w:r w:rsidR="00D25AAF" w:rsidRPr="00D25AAF">
        <w:rPr>
          <w:rFonts w:ascii="Times New Roman" w:eastAsia="Times New Roman" w:hAnsi="Times New Roman" w:cs="Times New Roman"/>
          <w:sz w:val="24"/>
          <w:szCs w:val="24"/>
        </w:rPr>
        <w:lastRenderedPageBreak/>
        <w:t>its most rapid and widespread gains in popularity have been in the US; therefore, I focus on US institutions in this chapter. </w:t>
      </w:r>
      <w:r w:rsidRPr="00D25AAF">
        <w:rPr>
          <w:rFonts w:ascii="Times New Roman" w:eastAsia="Times New Roman" w:hAnsi="Times New Roman" w:cs="Times New Roman"/>
          <w:sz w:val="24"/>
          <w:szCs w:val="24"/>
        </w:rPr>
        <w:t xml:space="preserve">Emphasizing the relative novelty of this trend, I seek to understand US universities’ organizational endeavors to respond </w:t>
      </w:r>
      <w:r>
        <w:rPr>
          <w:rFonts w:ascii="Times New Roman" w:eastAsia="Times New Roman" w:hAnsi="Times New Roman" w:cs="Times New Roman"/>
          <w:sz w:val="24"/>
          <w:szCs w:val="24"/>
        </w:rPr>
        <w:t xml:space="preserve">to the recent rise of the </w:t>
      </w:r>
      <w:proofErr w:type="gramStart"/>
      <w:r>
        <w:rPr>
          <w:rFonts w:ascii="Times New Roman" w:eastAsia="Times New Roman" w:hAnsi="Times New Roman" w:cs="Times New Roman"/>
          <w:sz w:val="24"/>
          <w:szCs w:val="24"/>
        </w:rPr>
        <w:t>first generation</w:t>
      </w:r>
      <w:proofErr w:type="gramEnd"/>
      <w:r>
        <w:rPr>
          <w:rFonts w:ascii="Times New Roman" w:eastAsia="Times New Roman" w:hAnsi="Times New Roman" w:cs="Times New Roman"/>
          <w:sz w:val="24"/>
          <w:szCs w:val="24"/>
        </w:rPr>
        <w:t xml:space="preserve"> idea. Drawing on original data collected from 234 US colleges and universities regarding their </w:t>
      </w:r>
      <w:proofErr w:type="gramStart"/>
      <w:r>
        <w:rPr>
          <w:rFonts w:ascii="Times New Roman" w:eastAsia="Times New Roman" w:hAnsi="Times New Roman" w:cs="Times New Roman"/>
          <w:sz w:val="24"/>
          <w:szCs w:val="24"/>
        </w:rPr>
        <w:t>first generation</w:t>
      </w:r>
      <w:proofErr w:type="gramEnd"/>
      <w:r>
        <w:rPr>
          <w:rFonts w:ascii="Times New Roman" w:eastAsia="Times New Roman" w:hAnsi="Times New Roman" w:cs="Times New Roman"/>
          <w:sz w:val="24"/>
          <w:szCs w:val="24"/>
        </w:rPr>
        <w:t xml:space="preserve"> support programs and offices, I will analyze the extent to which American higher education institutions are attuned to this new idea, and determine at which universities this trend is most pronounced and for what reasons.</w:t>
      </w:r>
    </w:p>
    <w:p w14:paraId="7E7E3A9A" w14:textId="77777777" w:rsidR="007A7380" w:rsidRDefault="007A7380">
      <w:pPr>
        <w:spacing w:line="480" w:lineRule="auto"/>
        <w:ind w:firstLine="800"/>
        <w:rPr>
          <w:rFonts w:ascii="Times New Roman" w:eastAsia="Times New Roman" w:hAnsi="Times New Roman" w:cs="Times New Roman"/>
          <w:sz w:val="24"/>
          <w:szCs w:val="24"/>
        </w:rPr>
      </w:pPr>
    </w:p>
    <w:p w14:paraId="169DF963" w14:textId="77777777" w:rsidR="007A7380" w:rsidRDefault="007A7380">
      <w:pPr>
        <w:spacing w:line="480" w:lineRule="auto"/>
        <w:ind w:firstLine="800"/>
        <w:rPr>
          <w:rFonts w:ascii="Times New Roman" w:eastAsia="Times New Roman" w:hAnsi="Times New Roman" w:cs="Times New Roman"/>
          <w:sz w:val="24"/>
          <w:szCs w:val="24"/>
        </w:rPr>
      </w:pPr>
    </w:p>
    <w:p w14:paraId="45750842" w14:textId="77777777" w:rsidR="007A7380" w:rsidRDefault="007A7380">
      <w:pPr>
        <w:spacing w:line="480" w:lineRule="auto"/>
        <w:ind w:firstLine="800"/>
        <w:rPr>
          <w:rFonts w:ascii="Times New Roman" w:eastAsia="Times New Roman" w:hAnsi="Times New Roman" w:cs="Times New Roman"/>
          <w:sz w:val="24"/>
          <w:szCs w:val="24"/>
        </w:rPr>
      </w:pPr>
    </w:p>
    <w:p w14:paraId="35CA95C8" w14:textId="77777777" w:rsidR="007A7380" w:rsidRDefault="007A7380">
      <w:pPr>
        <w:spacing w:line="480" w:lineRule="auto"/>
        <w:ind w:firstLine="800"/>
        <w:rPr>
          <w:rFonts w:ascii="Times New Roman" w:eastAsia="Times New Roman" w:hAnsi="Times New Roman" w:cs="Times New Roman"/>
          <w:sz w:val="24"/>
          <w:szCs w:val="24"/>
        </w:rPr>
      </w:pPr>
    </w:p>
    <w:p w14:paraId="6958C7D3" w14:textId="77777777" w:rsidR="001C44F7" w:rsidRDefault="001C44F7">
      <w:pPr>
        <w:spacing w:line="480" w:lineRule="auto"/>
        <w:ind w:firstLine="800"/>
        <w:rPr>
          <w:rFonts w:ascii="Times New Roman" w:eastAsia="Times New Roman" w:hAnsi="Times New Roman" w:cs="Times New Roman"/>
          <w:sz w:val="24"/>
          <w:szCs w:val="24"/>
        </w:rPr>
        <w:sectPr w:rsidR="001C44F7">
          <w:footerReference w:type="default" r:id="rId6"/>
          <w:pgSz w:w="12242" w:h="15842"/>
          <w:pgMar w:top="1701" w:right="1440" w:bottom="1440" w:left="1440" w:header="851" w:footer="992" w:gutter="0"/>
          <w:pgNumType w:start="1"/>
          <w:cols w:space="720"/>
        </w:sectPr>
      </w:pPr>
    </w:p>
    <w:p w14:paraId="6A25B54A" w14:textId="60E5E56A" w:rsidR="007A7380" w:rsidRDefault="00EA3659">
      <w:pPr>
        <w:pStyle w:val="Heading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1. Content Analysis of the Marginalized in Global Educational Discourse, 1950–202</w:t>
      </w:r>
      <w:r w:rsidR="00D835AA">
        <w:rPr>
          <w:rFonts w:ascii="Times New Roman" w:eastAsia="Times New Roman" w:hAnsi="Times New Roman" w:cs="Times New Roman"/>
          <w:b/>
          <w:sz w:val="24"/>
          <w:szCs w:val="24"/>
        </w:rPr>
        <w:t>3</w:t>
      </w:r>
    </w:p>
    <w:p w14:paraId="43A8BC5D" w14:textId="77777777" w:rsidR="007A7380" w:rsidRDefault="00EA36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faces of marginalized people are legion. They can be seen on homeless persons sleeping in the subway of Manhattan or under the bridges of the Seine. They are the faces of African children wasting away from diarrhea that could be prevented if only their desperate mothers knew how to put together a simple saline solution. They are the faces of struggling farmers in South Asia whose primitive agricultural methods have not changed for generations, of reindeer herders in the Russian Far East organizing to fight for mineral rights to the land they occupy, of oppressed minority groups around the world still denied the right to vote.” UNESCO (1997)</w:t>
      </w:r>
    </w:p>
    <w:p w14:paraId="3B4F0584" w14:textId="77777777" w:rsidR="007A7380" w:rsidRDefault="007A7380">
      <w:pPr>
        <w:spacing w:line="240" w:lineRule="auto"/>
        <w:rPr>
          <w:rFonts w:ascii="Times New Roman" w:eastAsia="Times New Roman" w:hAnsi="Times New Roman" w:cs="Times New Roman"/>
          <w:sz w:val="24"/>
          <w:szCs w:val="24"/>
        </w:rPr>
      </w:pPr>
    </w:p>
    <w:p w14:paraId="6193689A" w14:textId="77777777" w:rsidR="007A7380" w:rsidRDefault="00EA3659">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age of prosperity and abundance, many people are still deprived of the dignity they deserve and the opportunities to fulfill their potential. Persistent inequalities and societal polarization drive many people to the margins, excluding them from essential social activities, including education (Nussbaum 2007; Piketty 2014; Saltman and Means 2018). Despite many efforts made in the past decades to incorporate marginalized individuals and groups into the education system, equity and inclusion in education have not yet been fully realized.</w:t>
      </w:r>
    </w:p>
    <w:p w14:paraId="6F20B901" w14:textId="620ECA50" w:rsidR="007A7380" w:rsidRDefault="00EA3659" w:rsidP="00022CF9">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scholars have extensively discussed both the current status and future direction of education for marginalized populations (e.g., Byun, Irvin, and Meece 2012; Chmielewski and Reardon 2016; Gamoran 2001; </w:t>
      </w:r>
      <w:proofErr w:type="spellStart"/>
      <w:r>
        <w:rPr>
          <w:rFonts w:ascii="Times New Roman" w:eastAsia="Times New Roman" w:hAnsi="Times New Roman" w:cs="Times New Roman"/>
          <w:sz w:val="24"/>
          <w:szCs w:val="24"/>
        </w:rPr>
        <w:t>Loyalka</w:t>
      </w:r>
      <w:proofErr w:type="spellEnd"/>
      <w:r>
        <w:rPr>
          <w:rFonts w:ascii="Times New Roman" w:eastAsia="Times New Roman" w:hAnsi="Times New Roman" w:cs="Times New Roman"/>
          <w:sz w:val="24"/>
          <w:szCs w:val="24"/>
        </w:rPr>
        <w:t xml:space="preserve"> et al. 2017; Powell 2003). While it appears that there has been a unified march toward more equitable and inclusive education, a closer look reveals that there is considerable tension and debate over which aspects of marginalization to focus on or what languages should be used to describe marginalized individuals. For example, Peters (2007) critiques that the Education for All (EFA) movement did not adequately address disability issues. Relatedly, Ainscow and Miles (2008) explain that inclusion in education is interpreted differently </w:t>
      </w:r>
      <w:r>
        <w:rPr>
          <w:rFonts w:ascii="Times New Roman" w:eastAsia="Times New Roman" w:hAnsi="Times New Roman" w:cs="Times New Roman"/>
          <w:sz w:val="24"/>
          <w:szCs w:val="24"/>
        </w:rPr>
        <w:lastRenderedPageBreak/>
        <w:t xml:space="preserve">depending on the context and argue for a more comprehensive conceptualization of inclusive education and EFA. Pointing out the importance of labels and framing, </w:t>
      </w:r>
      <w:proofErr w:type="spellStart"/>
      <w:r>
        <w:rPr>
          <w:rFonts w:ascii="Times New Roman" w:eastAsia="Times New Roman" w:hAnsi="Times New Roman" w:cs="Times New Roman"/>
          <w:sz w:val="24"/>
          <w:szCs w:val="24"/>
        </w:rPr>
        <w:t>Riele</w:t>
      </w:r>
      <w:proofErr w:type="spellEnd"/>
      <w:r>
        <w:rPr>
          <w:rFonts w:ascii="Times New Roman" w:eastAsia="Times New Roman" w:hAnsi="Times New Roman" w:cs="Times New Roman"/>
          <w:sz w:val="24"/>
          <w:szCs w:val="24"/>
        </w:rPr>
        <w:t xml:space="preserve"> (2006) contends that phrases like “youth at risk” misleadingly draw attention to “what is wrong with these youth rather than to what may be wrong with schooling” and must therefore be replaced by the term “marginalized students,” which emphasizes the maltreatment of these students by educational institutions (140–141).</w:t>
      </w:r>
      <w:r w:rsidR="00022CF9">
        <w:rPr>
          <w:rFonts w:ascii="Times New Roman" w:eastAsia="Times New Roman" w:hAnsi="Times New Roman" w:cs="Times New Roman"/>
          <w:sz w:val="24"/>
          <w:szCs w:val="24"/>
        </w:rPr>
        <w:t xml:space="preserve"> As such, the seemingly seamless ideal of EFA is, in fact, filled with ongoing debates over who to include and how to describe them. </w:t>
      </w:r>
    </w:p>
    <w:p w14:paraId="2CCBB390" w14:textId="77777777" w:rsidR="005903D4" w:rsidRDefault="00221DEC" w:rsidP="005903D4">
      <w:pPr>
        <w:spacing w:line="480" w:lineRule="auto"/>
        <w:ind w:firstLine="720"/>
        <w:rPr>
          <w:rFonts w:ascii="Times New Roman" w:eastAsia="Times New Roman" w:hAnsi="Times New Roman" w:cs="Times New Roman"/>
          <w:sz w:val="24"/>
          <w:szCs w:val="24"/>
        </w:rPr>
      </w:pPr>
      <w:r w:rsidRPr="00221DEC">
        <w:rPr>
          <w:rFonts w:ascii="Times New Roman" w:eastAsia="Times New Roman" w:hAnsi="Times New Roman" w:cs="Times New Roman"/>
          <w:sz w:val="24"/>
          <w:szCs w:val="24"/>
        </w:rPr>
        <w:t xml:space="preserve">Moreover, the recent rise of illiberalism has added another layer of uncertainty regarding what should be done in education. Attacks on minority rights and the promotion of fear and hatred against people with a different skin color, language, or religion have been growing across the world (Cole and Schofer 2023; Hanley and </w:t>
      </w:r>
      <w:proofErr w:type="spellStart"/>
      <w:r w:rsidRPr="00221DEC">
        <w:rPr>
          <w:rFonts w:ascii="Times New Roman" w:eastAsia="Times New Roman" w:hAnsi="Times New Roman" w:cs="Times New Roman"/>
          <w:sz w:val="24"/>
          <w:szCs w:val="24"/>
        </w:rPr>
        <w:t>Vauchudova</w:t>
      </w:r>
      <w:proofErr w:type="spellEnd"/>
      <w:r w:rsidRPr="00221DEC">
        <w:rPr>
          <w:rFonts w:ascii="Times New Roman" w:eastAsia="Times New Roman" w:hAnsi="Times New Roman" w:cs="Times New Roman"/>
          <w:sz w:val="24"/>
          <w:szCs w:val="24"/>
        </w:rPr>
        <w:t xml:space="preserve"> 2020; Weinman and </w:t>
      </w:r>
      <w:proofErr w:type="spellStart"/>
      <w:r w:rsidRPr="00221DEC">
        <w:rPr>
          <w:rFonts w:ascii="Times New Roman" w:eastAsia="Times New Roman" w:hAnsi="Times New Roman" w:cs="Times New Roman"/>
          <w:sz w:val="24"/>
          <w:szCs w:val="24"/>
        </w:rPr>
        <w:t>Vormann</w:t>
      </w:r>
      <w:proofErr w:type="spellEnd"/>
      <w:r w:rsidRPr="00221DEC">
        <w:rPr>
          <w:rFonts w:ascii="Times New Roman" w:eastAsia="Times New Roman" w:hAnsi="Times New Roman" w:cs="Times New Roman"/>
          <w:sz w:val="24"/>
          <w:szCs w:val="24"/>
        </w:rPr>
        <w:t xml:space="preserve"> 2020). The justifiability of affirmative action has been questioned (Vogue, Cole, and Sneed 29 June 2023). Anti-feminism is gaining ground among young men (Ana 2016; Kim and Lee 2022). </w:t>
      </w:r>
      <w:r w:rsidR="005903D4" w:rsidRPr="00251138">
        <w:rPr>
          <w:rFonts w:ascii="Times New Roman" w:eastAsia="Times New Roman" w:hAnsi="Times New Roman" w:cs="Times New Roman"/>
          <w:sz w:val="24"/>
          <w:szCs w:val="24"/>
        </w:rPr>
        <w:t>In this context, the policies aimed to uplift the disadvantaged groups are often critiqued as reverse discrimination, putting into contention who exactly is discriminated against and thus who needs or does not need targeted support. Considering that education and society shape each other, these societal trends are not unrelated to educational changes.</w:t>
      </w:r>
    </w:p>
    <w:p w14:paraId="55664C21" w14:textId="01095144" w:rsidR="007A7380" w:rsidRDefault="005903D4" w:rsidP="005903D4">
      <w:pPr>
        <w:spacing w:line="480" w:lineRule="auto"/>
        <w:ind w:firstLine="720"/>
        <w:rPr>
          <w:rFonts w:ascii="Times New Roman" w:eastAsia="Times New Roman" w:hAnsi="Times New Roman" w:cs="Times New Roman"/>
          <w:sz w:val="24"/>
          <w:szCs w:val="24"/>
        </w:rPr>
      </w:pPr>
      <w:r w:rsidRPr="00251138">
        <w:rPr>
          <w:rFonts w:ascii="Times New Roman" w:eastAsia="Times New Roman" w:hAnsi="Times New Roman" w:cs="Times New Roman"/>
          <w:sz w:val="24"/>
          <w:szCs w:val="24"/>
        </w:rPr>
        <w:t>In light of the heightened tension and constantly evolving discussion around education for the marginalized, this study poses the following questions:</w:t>
      </w:r>
      <w:r>
        <w:rPr>
          <w:rFonts w:ascii="Times New Roman" w:eastAsia="Times New Roman" w:hAnsi="Times New Roman" w:cs="Times New Roman"/>
          <w:sz w:val="24"/>
          <w:szCs w:val="24"/>
        </w:rPr>
        <w:t xml:space="preserve"> How is marginalization perceived in international education discourse? Specifically, who is described as marginalized? Which marginalized groups receive more or less attention over time, or even newly appear? What </w:t>
      </w:r>
      <w:r>
        <w:rPr>
          <w:rFonts w:ascii="Times New Roman" w:eastAsia="Times New Roman" w:hAnsi="Times New Roman" w:cs="Times New Roman"/>
          <w:sz w:val="24"/>
          <w:szCs w:val="24"/>
        </w:rPr>
        <w:lastRenderedPageBreak/>
        <w:t>languages are used to describe various disadvantaged groups, and what are the implications of the different terms?</w:t>
      </w:r>
    </w:p>
    <w:p w14:paraId="50837610" w14:textId="77777777" w:rsidR="007A7380" w:rsidRDefault="00EA3659">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answer these questions, this chapter examines the evolution of global discourse on education for the marginalized, by analyzing the documents archived in the online repository of United Nations Educational, Scientific and Cultural Organization (UNESCO). Provided that intergovernmental organizations (IGOs) such as UNESCO play an important role in shaping education policies and practices around the world, it is imperative to understand their perspectives on education (Mundy and Murphy 2001; </w:t>
      </w:r>
      <w:proofErr w:type="spellStart"/>
      <w:r>
        <w:rPr>
          <w:rFonts w:ascii="Times New Roman" w:eastAsia="Times New Roman" w:hAnsi="Times New Roman" w:cs="Times New Roman"/>
          <w:sz w:val="24"/>
          <w:szCs w:val="24"/>
        </w:rPr>
        <w:t>Windzio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Heiberger</w:t>
      </w:r>
      <w:proofErr w:type="spellEnd"/>
      <w:r>
        <w:rPr>
          <w:rFonts w:ascii="Times New Roman" w:eastAsia="Times New Roman" w:hAnsi="Times New Roman" w:cs="Times New Roman"/>
          <w:sz w:val="24"/>
          <w:szCs w:val="24"/>
        </w:rPr>
        <w:t xml:space="preserve"> 2022). Analyzing their documents is a particularly useful strategy for this purpose as it is assumed that their fundamental ideas are reflected in their publications (Niemann 2022). UNESCO is a uniquely suitable IGO to study global discourse on education for the marginalized, considering its persistent commitment to equity and inclusion in education, including its leading role in the EFA movement.</w:t>
      </w:r>
    </w:p>
    <w:p w14:paraId="5E55291D" w14:textId="77777777" w:rsidR="007A7380" w:rsidRDefault="00EA3659">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theoretical framework, I will draw on world society theory (Meyer et al. 1997), and more specifically, the concept of theorization (Strang and Meyer 1993). This will allow me to situate the discourses reflected in the UNESCO documents within a global context and derive sociological meaning from the patterns I will observe in the documents. It is important to highlight that my research will focus on investigating the global blueprint itself, as opposed to the implementation of such a perspective at the local level (Lerch and Buckner 2018). I expect that this research will provide an overview of the discursive development and changes regarding education for the marginalized, contributing to the literature on the sociology of education, specifically, studies on educational discourses and inclusion and equity in education.</w:t>
      </w:r>
    </w:p>
    <w:p w14:paraId="1D32930D" w14:textId="77777777" w:rsidR="00241824" w:rsidRPr="00B8631D" w:rsidRDefault="00241824" w:rsidP="00241824">
      <w:pPr>
        <w:pStyle w:val="Heading2"/>
        <w:spacing w:line="480" w:lineRule="auto"/>
        <w:rPr>
          <w:rFonts w:ascii="Times New Roman" w:eastAsia="Times New Roman" w:hAnsi="Times New Roman" w:cs="Times New Roman"/>
          <w:i/>
          <w:sz w:val="24"/>
          <w:szCs w:val="24"/>
        </w:rPr>
      </w:pPr>
      <w:bookmarkStart w:id="0" w:name="_aggevpb7yisc" w:colFirst="0" w:colLast="0"/>
      <w:bookmarkStart w:id="1" w:name="_6n77g4v1k0o4" w:colFirst="0" w:colLast="0"/>
      <w:bookmarkEnd w:id="0"/>
      <w:bookmarkEnd w:id="1"/>
      <w:r w:rsidRPr="00B8631D">
        <w:rPr>
          <w:rFonts w:ascii="Times New Roman" w:eastAsia="Times New Roman" w:hAnsi="Times New Roman" w:cs="Times New Roman"/>
          <w:i/>
          <w:sz w:val="24"/>
          <w:szCs w:val="24"/>
        </w:rPr>
        <w:lastRenderedPageBreak/>
        <w:t>Background: Education for All, Marginalization, and Inclusive Education</w:t>
      </w:r>
    </w:p>
    <w:p w14:paraId="38401F1B" w14:textId="77777777" w:rsidR="00241824" w:rsidRPr="005A67B0" w:rsidRDefault="00241824" w:rsidP="00241824">
      <w:pPr>
        <w:widowControl/>
        <w:spacing w:line="480" w:lineRule="auto"/>
        <w:ind w:firstLine="720"/>
        <w:rPr>
          <w:rFonts w:ascii="Times New Roman" w:eastAsia="Times New Roman" w:hAnsi="Times New Roman" w:cs="Times New Roman"/>
          <w:sz w:val="24"/>
          <w:szCs w:val="24"/>
        </w:rPr>
      </w:pPr>
      <w:r w:rsidRPr="005A67B0">
        <w:rPr>
          <w:rFonts w:ascii="Times New Roman" w:eastAsia="Times New Roman" w:hAnsi="Times New Roman" w:cs="Times New Roman"/>
          <w:sz w:val="24"/>
          <w:szCs w:val="24"/>
        </w:rPr>
        <w:t xml:space="preserve">The idea that every </w:t>
      </w:r>
      <w:r>
        <w:rPr>
          <w:rFonts w:ascii="Times New Roman" w:eastAsia="Times New Roman" w:hAnsi="Times New Roman" w:cs="Times New Roman"/>
          <w:sz w:val="24"/>
          <w:szCs w:val="24"/>
        </w:rPr>
        <w:t>person</w:t>
      </w:r>
      <w:r w:rsidRPr="005A67B0">
        <w:rPr>
          <w:rFonts w:ascii="Times New Roman" w:eastAsia="Times New Roman" w:hAnsi="Times New Roman" w:cs="Times New Roman"/>
          <w:sz w:val="24"/>
          <w:szCs w:val="24"/>
        </w:rPr>
        <w:t xml:space="preserve"> deserves equal access to quality education</w:t>
      </w:r>
      <w:r w:rsidRPr="00B8631D">
        <w:rPr>
          <w:rFonts w:ascii="Times New Roman" w:eastAsia="Times New Roman" w:hAnsi="Times New Roman" w:cs="Times New Roman"/>
          <w:sz w:val="24"/>
          <w:szCs w:val="24"/>
        </w:rPr>
        <w:t xml:space="preserve"> has become a global norm</w:t>
      </w:r>
      <w:r w:rsidRPr="005A67B0">
        <w:rPr>
          <w:rFonts w:ascii="Times New Roman" w:eastAsia="Times New Roman" w:hAnsi="Times New Roman" w:cs="Times New Roman"/>
          <w:sz w:val="24"/>
          <w:szCs w:val="24"/>
        </w:rPr>
        <w:t xml:space="preserve"> and is </w:t>
      </w:r>
      <w:r w:rsidRPr="00B8631D">
        <w:rPr>
          <w:rFonts w:ascii="Times New Roman" w:eastAsia="Times New Roman" w:hAnsi="Times New Roman" w:cs="Times New Roman"/>
          <w:sz w:val="24"/>
          <w:szCs w:val="24"/>
        </w:rPr>
        <w:t xml:space="preserve">widely accepted, at least superficially. Although there </w:t>
      </w:r>
      <w:r>
        <w:rPr>
          <w:rFonts w:ascii="Times New Roman" w:eastAsia="Times New Roman" w:hAnsi="Times New Roman" w:cs="Times New Roman"/>
          <w:sz w:val="24"/>
          <w:szCs w:val="24"/>
        </w:rPr>
        <w:t xml:space="preserve">are </w:t>
      </w:r>
      <w:r w:rsidRPr="00B8631D">
        <w:rPr>
          <w:rFonts w:ascii="Times New Roman" w:eastAsia="Times New Roman" w:hAnsi="Times New Roman" w:cs="Times New Roman"/>
          <w:sz w:val="24"/>
          <w:szCs w:val="24"/>
        </w:rPr>
        <w:t xml:space="preserve">still blatant or subtle discriminatory practices in many parts of the world, </w:t>
      </w:r>
      <w:r>
        <w:rPr>
          <w:rFonts w:ascii="Times New Roman" w:eastAsia="Times New Roman" w:hAnsi="Times New Roman" w:cs="Times New Roman"/>
          <w:sz w:val="24"/>
          <w:szCs w:val="24"/>
        </w:rPr>
        <w:t xml:space="preserve">it is difficult to directly oppose </w:t>
      </w:r>
      <w:r w:rsidRPr="00B8631D">
        <w:rPr>
          <w:rFonts w:ascii="Times New Roman" w:eastAsia="Times New Roman" w:hAnsi="Times New Roman" w:cs="Times New Roman"/>
          <w:sz w:val="24"/>
          <w:szCs w:val="24"/>
        </w:rPr>
        <w:t>the notion of EFA</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w:t>
      </w:r>
      <w:r w:rsidRPr="005A67B0">
        <w:rPr>
          <w:rFonts w:ascii="Times New Roman" w:eastAsia="Times New Roman" w:hAnsi="Times New Roman" w:cs="Times New Roman"/>
          <w:sz w:val="24"/>
          <w:szCs w:val="24"/>
        </w:rPr>
        <w:t xml:space="preserve">To reach this point, there has been much concerted effort </w:t>
      </w:r>
      <w:r>
        <w:rPr>
          <w:rFonts w:ascii="Times New Roman" w:eastAsia="Times New Roman" w:hAnsi="Times New Roman" w:cs="Times New Roman"/>
          <w:sz w:val="24"/>
          <w:szCs w:val="24"/>
        </w:rPr>
        <w:t>on</w:t>
      </w:r>
      <w:r w:rsidRPr="005A67B0">
        <w:rPr>
          <w:rFonts w:ascii="Times New Roman" w:eastAsia="Times New Roman" w:hAnsi="Times New Roman" w:cs="Times New Roman"/>
          <w:sz w:val="24"/>
          <w:szCs w:val="24"/>
        </w:rPr>
        <w:t xml:space="preserve"> a global level.</w:t>
      </w:r>
      <w:r w:rsidRPr="00B8631D">
        <w:rPr>
          <w:rFonts w:ascii="Times New Roman" w:eastAsia="Times New Roman" w:hAnsi="Times New Roman" w:cs="Times New Roman"/>
          <w:sz w:val="24"/>
          <w:szCs w:val="24"/>
        </w:rPr>
        <w:t xml:space="preserve"> </w:t>
      </w:r>
      <w:r w:rsidRPr="005A67B0">
        <w:rPr>
          <w:rFonts w:ascii="Times New Roman" w:eastAsia="Times New Roman" w:hAnsi="Times New Roman" w:cs="Times New Roman"/>
          <w:sz w:val="24"/>
          <w:szCs w:val="24"/>
        </w:rPr>
        <w:t>A number of important international human rights instruments have been adopted</w:t>
      </w:r>
      <w:r>
        <w:rPr>
          <w:rFonts w:ascii="Times New Roman" w:eastAsia="Times New Roman" w:hAnsi="Times New Roman" w:cs="Times New Roman"/>
          <w:sz w:val="24"/>
          <w:szCs w:val="24"/>
        </w:rPr>
        <w:t>,</w:t>
      </w:r>
      <w:r w:rsidRPr="005A67B0">
        <w:rPr>
          <w:rFonts w:ascii="Times New Roman" w:eastAsia="Times New Roman" w:hAnsi="Times New Roman" w:cs="Times New Roman"/>
          <w:sz w:val="24"/>
          <w:szCs w:val="24"/>
        </w:rPr>
        <w:t xml:space="preserve"> and education has been acknowledged as a </w:t>
      </w:r>
      <w:r>
        <w:rPr>
          <w:rFonts w:ascii="Times New Roman" w:eastAsia="Times New Roman" w:hAnsi="Times New Roman" w:cs="Times New Roman"/>
          <w:sz w:val="24"/>
          <w:szCs w:val="24"/>
        </w:rPr>
        <w:t xml:space="preserve">fundamental human </w:t>
      </w:r>
      <w:r w:rsidRPr="005A67B0">
        <w:rPr>
          <w:rFonts w:ascii="Times New Roman" w:eastAsia="Times New Roman" w:hAnsi="Times New Roman" w:cs="Times New Roman"/>
          <w:sz w:val="24"/>
          <w:szCs w:val="24"/>
        </w:rPr>
        <w:t xml:space="preserve">right. Following the adoption of the Universal Declaration of Human Rights (UDHR) in 1948, treaties such as the Convention against Discrimination in Education (1960) and the Convention on the Rights of the Child (1990) were </w:t>
      </w:r>
      <w:r>
        <w:rPr>
          <w:rFonts w:ascii="Times New Roman" w:eastAsia="Times New Roman" w:hAnsi="Times New Roman" w:cs="Times New Roman"/>
          <w:sz w:val="24"/>
          <w:szCs w:val="24"/>
        </w:rPr>
        <w:t>enacted</w:t>
      </w:r>
      <w:r w:rsidRPr="005A67B0">
        <w:rPr>
          <w:rFonts w:ascii="Times New Roman" w:eastAsia="Times New Roman" w:hAnsi="Times New Roman" w:cs="Times New Roman"/>
          <w:sz w:val="24"/>
          <w:szCs w:val="24"/>
        </w:rPr>
        <w:t xml:space="preserve">, further emphasizing </w:t>
      </w:r>
      <w:r>
        <w:rPr>
          <w:rFonts w:ascii="Times New Roman" w:eastAsia="Times New Roman" w:hAnsi="Times New Roman" w:cs="Times New Roman"/>
          <w:sz w:val="24"/>
          <w:szCs w:val="24"/>
        </w:rPr>
        <w:t>every individual’s</w:t>
      </w:r>
      <w:r w:rsidRPr="005A67B0">
        <w:rPr>
          <w:rFonts w:ascii="Times New Roman" w:eastAsia="Times New Roman" w:hAnsi="Times New Roman" w:cs="Times New Roman"/>
          <w:sz w:val="24"/>
          <w:szCs w:val="24"/>
        </w:rPr>
        <w:t xml:space="preserve"> right to education. Instruments that concern specific groups of marginalized people also appeared, including the Convention Relating to the Status of Refugees (1951), the Convention on the Elimination of All Forms of Discrimination against Women (1979), the Indigenous and Tribal Peoples Convention (1989), and the Convention on the Rights of Persons with Disabilities (2007).</w:t>
      </w:r>
    </w:p>
    <w:p w14:paraId="0EF6304B" w14:textId="77777777" w:rsidR="00241824" w:rsidRPr="00B8631D" w:rsidRDefault="00241824" w:rsidP="00241824">
      <w:pPr>
        <w:widowControl/>
        <w:spacing w:line="480" w:lineRule="auto"/>
        <w:ind w:firstLine="720"/>
        <w:rPr>
          <w:rFonts w:ascii="Times New Roman" w:eastAsia="Times New Roman" w:hAnsi="Times New Roman" w:cs="Times New Roman"/>
          <w:sz w:val="24"/>
          <w:szCs w:val="24"/>
        </w:rPr>
      </w:pPr>
      <w:r w:rsidRPr="005A67B0">
        <w:rPr>
          <w:rFonts w:ascii="Times New Roman" w:eastAsia="Times New Roman" w:hAnsi="Times New Roman" w:cs="Times New Roman"/>
          <w:sz w:val="24"/>
          <w:szCs w:val="24"/>
        </w:rPr>
        <w:t>The Education for All (EFA) initiative, launched in 1990</w:t>
      </w:r>
      <w:r w:rsidRPr="00B86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B8631D">
        <w:rPr>
          <w:rFonts w:ascii="Times New Roman" w:eastAsia="Times New Roman" w:hAnsi="Times New Roman" w:cs="Times New Roman"/>
          <w:sz w:val="24"/>
          <w:szCs w:val="24"/>
        </w:rPr>
        <w:t>Jomtien, Thailand,</w:t>
      </w:r>
      <w:r w:rsidRPr="005A67B0">
        <w:rPr>
          <w:rFonts w:ascii="Times New Roman" w:eastAsia="Times New Roman" w:hAnsi="Times New Roman" w:cs="Times New Roman"/>
          <w:sz w:val="24"/>
          <w:szCs w:val="24"/>
        </w:rPr>
        <w:t xml:space="preserve"> by multiple international organizations including UNESCO</w:t>
      </w:r>
      <w:r w:rsidRPr="00B8631D">
        <w:rPr>
          <w:rFonts w:ascii="Times New Roman" w:eastAsia="Times New Roman" w:hAnsi="Times New Roman" w:cs="Times New Roman"/>
          <w:sz w:val="24"/>
          <w:szCs w:val="24"/>
        </w:rPr>
        <w:t>, UNICEF,</w:t>
      </w:r>
      <w:r w:rsidRPr="005A67B0">
        <w:rPr>
          <w:rFonts w:ascii="Times New Roman" w:eastAsia="Times New Roman" w:hAnsi="Times New Roman" w:cs="Times New Roman"/>
          <w:sz w:val="24"/>
          <w:szCs w:val="24"/>
        </w:rPr>
        <w:t xml:space="preserve"> and the World Bank, further advanced the idea of equal educational opportunities for everyone regardless of their identities</w:t>
      </w:r>
      <w:r>
        <w:rPr>
          <w:rFonts w:ascii="Times New Roman" w:eastAsia="Times New Roman" w:hAnsi="Times New Roman" w:cs="Times New Roman"/>
          <w:sz w:val="24"/>
          <w:szCs w:val="24"/>
        </w:rPr>
        <w:t xml:space="preserve"> </w:t>
      </w:r>
      <w:r w:rsidRPr="005A67B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circumstances</w:t>
      </w:r>
      <w:r w:rsidRPr="005A67B0">
        <w:rPr>
          <w:rFonts w:ascii="Times New Roman" w:eastAsia="Times New Roman" w:hAnsi="Times New Roman" w:cs="Times New Roman"/>
          <w:sz w:val="24"/>
          <w:szCs w:val="24"/>
        </w:rPr>
        <w:t xml:space="preserve">. After setting six specific goals to achieve within 15 years </w:t>
      </w:r>
      <w:r w:rsidRPr="00B8631D">
        <w:rPr>
          <w:rFonts w:ascii="Times New Roman" w:eastAsia="Times New Roman" w:hAnsi="Times New Roman" w:cs="Times New Roman"/>
          <w:sz w:val="24"/>
          <w:szCs w:val="24"/>
        </w:rPr>
        <w:t>at</w:t>
      </w:r>
      <w:r w:rsidRPr="005A67B0">
        <w:rPr>
          <w:rFonts w:ascii="Times New Roman" w:eastAsia="Times New Roman" w:hAnsi="Times New Roman" w:cs="Times New Roman"/>
          <w:sz w:val="24"/>
          <w:szCs w:val="24"/>
        </w:rPr>
        <w:t xml:space="preserve"> the 2000 </w:t>
      </w:r>
      <w:r>
        <w:rPr>
          <w:rFonts w:ascii="Times New Roman" w:eastAsia="Times New Roman" w:hAnsi="Times New Roman" w:cs="Times New Roman"/>
          <w:sz w:val="24"/>
          <w:szCs w:val="24"/>
        </w:rPr>
        <w:t>W</w:t>
      </w:r>
      <w:r w:rsidRPr="005A67B0">
        <w:rPr>
          <w:rFonts w:ascii="Times New Roman" w:eastAsia="Times New Roman" w:hAnsi="Times New Roman" w:cs="Times New Roman"/>
          <w:sz w:val="24"/>
          <w:szCs w:val="24"/>
        </w:rPr>
        <w:t xml:space="preserve">orld </w:t>
      </w:r>
      <w:r>
        <w:rPr>
          <w:rFonts w:ascii="Times New Roman" w:eastAsia="Times New Roman" w:hAnsi="Times New Roman" w:cs="Times New Roman"/>
          <w:sz w:val="24"/>
          <w:szCs w:val="24"/>
        </w:rPr>
        <w:t>E</w:t>
      </w:r>
      <w:r w:rsidRPr="005A67B0">
        <w:rPr>
          <w:rFonts w:ascii="Times New Roman" w:eastAsia="Times New Roman" w:hAnsi="Times New Roman" w:cs="Times New Roman"/>
          <w:sz w:val="24"/>
          <w:szCs w:val="24"/>
        </w:rPr>
        <w:t xml:space="preserve">ducation </w:t>
      </w:r>
      <w:r>
        <w:rPr>
          <w:rFonts w:ascii="Times New Roman" w:eastAsia="Times New Roman" w:hAnsi="Times New Roman" w:cs="Times New Roman"/>
          <w:sz w:val="24"/>
          <w:szCs w:val="24"/>
        </w:rPr>
        <w:t>F</w:t>
      </w:r>
      <w:r w:rsidRPr="005A67B0">
        <w:rPr>
          <w:rFonts w:ascii="Times New Roman" w:eastAsia="Times New Roman" w:hAnsi="Times New Roman" w:cs="Times New Roman"/>
          <w:sz w:val="24"/>
          <w:szCs w:val="24"/>
        </w:rPr>
        <w:t>orum held in Dakar, Senegal, the initiative gained broader support and commitment from governments around the world.</w:t>
      </w:r>
      <w:r w:rsidRPr="00B8631D">
        <w:rPr>
          <w:rFonts w:ascii="Times New Roman" w:eastAsia="Times New Roman" w:hAnsi="Times New Roman" w:cs="Times New Roman"/>
          <w:sz w:val="24"/>
          <w:szCs w:val="24"/>
        </w:rPr>
        <w:t xml:space="preserve"> </w:t>
      </w:r>
      <w:r w:rsidRPr="005A67B0">
        <w:rPr>
          <w:rFonts w:ascii="Times New Roman" w:eastAsia="Times New Roman" w:hAnsi="Times New Roman" w:cs="Times New Roman"/>
          <w:sz w:val="24"/>
          <w:szCs w:val="24"/>
        </w:rPr>
        <w:t xml:space="preserve">Concluded </w:t>
      </w:r>
      <w:r>
        <w:rPr>
          <w:rFonts w:ascii="Times New Roman" w:eastAsia="Times New Roman" w:hAnsi="Times New Roman" w:cs="Times New Roman"/>
          <w:sz w:val="24"/>
          <w:szCs w:val="24"/>
        </w:rPr>
        <w:t>at the</w:t>
      </w:r>
      <w:r w:rsidRPr="005A67B0">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rPr>
        <w:t>W</w:t>
      </w:r>
      <w:r w:rsidRPr="005A67B0">
        <w:rPr>
          <w:rFonts w:ascii="Times New Roman" w:eastAsia="Times New Roman" w:hAnsi="Times New Roman" w:cs="Times New Roman"/>
          <w:sz w:val="24"/>
          <w:szCs w:val="24"/>
        </w:rPr>
        <w:t xml:space="preserve">orld </w:t>
      </w:r>
      <w:r>
        <w:rPr>
          <w:rFonts w:ascii="Times New Roman" w:eastAsia="Times New Roman" w:hAnsi="Times New Roman" w:cs="Times New Roman"/>
          <w:sz w:val="24"/>
          <w:szCs w:val="24"/>
        </w:rPr>
        <w:t>E</w:t>
      </w:r>
      <w:r w:rsidRPr="005A67B0">
        <w:rPr>
          <w:rFonts w:ascii="Times New Roman" w:eastAsia="Times New Roman" w:hAnsi="Times New Roman" w:cs="Times New Roman"/>
          <w:sz w:val="24"/>
          <w:szCs w:val="24"/>
        </w:rPr>
        <w:t xml:space="preserve">ducation </w:t>
      </w:r>
      <w:r>
        <w:rPr>
          <w:rFonts w:ascii="Times New Roman" w:eastAsia="Times New Roman" w:hAnsi="Times New Roman" w:cs="Times New Roman"/>
          <w:sz w:val="24"/>
          <w:szCs w:val="24"/>
        </w:rPr>
        <w:t>F</w:t>
      </w:r>
      <w:r w:rsidRPr="005A67B0">
        <w:rPr>
          <w:rFonts w:ascii="Times New Roman" w:eastAsia="Times New Roman" w:hAnsi="Times New Roman" w:cs="Times New Roman"/>
          <w:sz w:val="24"/>
          <w:szCs w:val="24"/>
        </w:rPr>
        <w:t xml:space="preserve">orum held in Incheon, South Korea, the EFA movement contributed significantly to raising awareness of the </w:t>
      </w:r>
      <w:r w:rsidRPr="005A67B0">
        <w:rPr>
          <w:rFonts w:ascii="Times New Roman" w:eastAsia="Times New Roman" w:hAnsi="Times New Roman" w:cs="Times New Roman"/>
          <w:sz w:val="24"/>
          <w:szCs w:val="24"/>
        </w:rPr>
        <w:lastRenderedPageBreak/>
        <w:t xml:space="preserve">importance of equal access to education </w:t>
      </w:r>
      <w:r w:rsidRPr="00B8631D">
        <w:rPr>
          <w:rFonts w:ascii="Times New Roman" w:eastAsia="Times New Roman" w:hAnsi="Times New Roman" w:cs="Times New Roman"/>
          <w:sz w:val="24"/>
          <w:szCs w:val="24"/>
        </w:rPr>
        <w:t xml:space="preserve">and spurred many related policies </w:t>
      </w:r>
      <w:r w:rsidRPr="005A67B0">
        <w:rPr>
          <w:rFonts w:ascii="Times New Roman" w:eastAsia="Times New Roman" w:hAnsi="Times New Roman" w:cs="Times New Roman"/>
          <w:sz w:val="24"/>
          <w:szCs w:val="24"/>
        </w:rPr>
        <w:t>(</w:t>
      </w:r>
      <w:proofErr w:type="spellStart"/>
      <w:r w:rsidRPr="00B8631D">
        <w:rPr>
          <w:rFonts w:ascii="Times New Roman" w:eastAsia="Times New Roman" w:hAnsi="Times New Roman" w:cs="Times New Roman"/>
          <w:sz w:val="24"/>
          <w:szCs w:val="24"/>
        </w:rPr>
        <w:t>Benavot</w:t>
      </w:r>
      <w:proofErr w:type="spellEnd"/>
      <w:r w:rsidRPr="00B8631D">
        <w:rPr>
          <w:rFonts w:ascii="Times New Roman" w:eastAsia="Times New Roman" w:hAnsi="Times New Roman" w:cs="Times New Roman"/>
          <w:sz w:val="24"/>
          <w:szCs w:val="24"/>
        </w:rPr>
        <w:t xml:space="preserve"> 2016; </w:t>
      </w:r>
      <w:r w:rsidRPr="005A67B0">
        <w:rPr>
          <w:rFonts w:ascii="Times New Roman" w:eastAsia="Times New Roman" w:hAnsi="Times New Roman" w:cs="Times New Roman"/>
          <w:sz w:val="24"/>
          <w:szCs w:val="24"/>
        </w:rPr>
        <w:t xml:space="preserve">Edwards et al. 2017; </w:t>
      </w:r>
      <w:r w:rsidRPr="00B8631D">
        <w:rPr>
          <w:rFonts w:ascii="Times New Roman" w:eastAsia="Times New Roman" w:hAnsi="Times New Roman" w:cs="Times New Roman"/>
          <w:sz w:val="24"/>
          <w:szCs w:val="24"/>
        </w:rPr>
        <w:t xml:space="preserve">Mundy and Manion 2015; </w:t>
      </w:r>
      <w:proofErr w:type="spellStart"/>
      <w:r w:rsidRPr="005A67B0">
        <w:rPr>
          <w:rFonts w:ascii="Times New Roman" w:eastAsia="Times New Roman" w:hAnsi="Times New Roman" w:cs="Times New Roman"/>
          <w:sz w:val="24"/>
          <w:szCs w:val="24"/>
        </w:rPr>
        <w:t>Tikly</w:t>
      </w:r>
      <w:proofErr w:type="spellEnd"/>
      <w:r w:rsidRPr="005A67B0">
        <w:rPr>
          <w:rFonts w:ascii="Times New Roman" w:eastAsia="Times New Roman" w:hAnsi="Times New Roman" w:cs="Times New Roman"/>
          <w:sz w:val="24"/>
          <w:szCs w:val="24"/>
        </w:rPr>
        <w:t xml:space="preserve"> 2016). At the core of the EFA movement was </w:t>
      </w:r>
      <w:r>
        <w:rPr>
          <w:rFonts w:ascii="Times New Roman" w:eastAsia="Times New Roman" w:hAnsi="Times New Roman" w:cs="Times New Roman"/>
          <w:sz w:val="24"/>
          <w:szCs w:val="24"/>
        </w:rPr>
        <w:t>a special</w:t>
      </w:r>
      <w:r w:rsidRPr="005A67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focus</w:t>
      </w:r>
      <w:r w:rsidRPr="005A67B0">
        <w:rPr>
          <w:rFonts w:ascii="Times New Roman" w:eastAsia="Times New Roman" w:hAnsi="Times New Roman" w:cs="Times New Roman"/>
          <w:sz w:val="24"/>
          <w:szCs w:val="24"/>
        </w:rPr>
        <w:t xml:space="preserve"> on marginalized populations. For instance, UNESCO’s</w:t>
      </w:r>
      <w:r w:rsidRPr="00B8631D">
        <w:rPr>
          <w:rFonts w:ascii="Times New Roman" w:eastAsia="Times New Roman" w:hAnsi="Times New Roman" w:cs="Times New Roman"/>
          <w:sz w:val="24"/>
          <w:szCs w:val="24"/>
        </w:rPr>
        <w:t xml:space="preserve"> 2010</w:t>
      </w:r>
      <w:r w:rsidRPr="005A67B0">
        <w:rPr>
          <w:rFonts w:ascii="Times New Roman" w:eastAsia="Times New Roman" w:hAnsi="Times New Roman" w:cs="Times New Roman"/>
          <w:sz w:val="24"/>
          <w:szCs w:val="24"/>
        </w:rPr>
        <w:t xml:space="preserve"> global monitoring report</w:t>
      </w:r>
      <w:r w:rsidRPr="00B863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entitled</w:t>
      </w:r>
      <w:r w:rsidRPr="00B8631D">
        <w:rPr>
          <w:rFonts w:ascii="Times New Roman" w:eastAsia="Times New Roman" w:hAnsi="Times New Roman" w:cs="Times New Roman"/>
          <w:sz w:val="24"/>
          <w:szCs w:val="24"/>
        </w:rPr>
        <w:t xml:space="preserve"> </w:t>
      </w:r>
      <w:r w:rsidRPr="00794E61">
        <w:rPr>
          <w:rFonts w:ascii="Times New Roman" w:eastAsia="Times New Roman" w:hAnsi="Times New Roman" w:cs="Times New Roman"/>
          <w:i/>
          <w:iCs/>
          <w:sz w:val="24"/>
          <w:szCs w:val="24"/>
        </w:rPr>
        <w:t>Reaching the Marginalized</w:t>
      </w:r>
      <w:r w:rsidRPr="00B8631D">
        <w:rPr>
          <w:rFonts w:ascii="Times New Roman" w:eastAsia="Times New Roman" w:hAnsi="Times New Roman" w:cs="Times New Roman"/>
          <w:sz w:val="24"/>
          <w:szCs w:val="24"/>
        </w:rPr>
        <w:t>,</w:t>
      </w:r>
      <w:r w:rsidRPr="005A67B0">
        <w:rPr>
          <w:rFonts w:ascii="Times New Roman" w:eastAsia="Times New Roman" w:hAnsi="Times New Roman" w:cs="Times New Roman"/>
          <w:sz w:val="24"/>
          <w:szCs w:val="24"/>
        </w:rPr>
        <w:t xml:space="preserve"> </w:t>
      </w:r>
      <w:r w:rsidRPr="00B8631D">
        <w:rPr>
          <w:rFonts w:ascii="Times New Roman" w:eastAsia="Times New Roman" w:hAnsi="Times New Roman" w:cs="Times New Roman"/>
          <w:sz w:val="24"/>
          <w:szCs w:val="24"/>
        </w:rPr>
        <w:t>emphasized that</w:t>
      </w:r>
      <w:r w:rsidRPr="005A67B0">
        <w:rPr>
          <w:rFonts w:ascii="Times New Roman" w:eastAsia="Times New Roman" w:hAnsi="Times New Roman" w:cs="Times New Roman"/>
          <w:sz w:val="24"/>
          <w:szCs w:val="24"/>
        </w:rPr>
        <w:t xml:space="preserve"> recognizing and </w:t>
      </w:r>
      <w:r w:rsidRPr="00B8631D">
        <w:rPr>
          <w:rFonts w:ascii="Times New Roman" w:eastAsia="Times New Roman" w:hAnsi="Times New Roman" w:cs="Times New Roman"/>
          <w:sz w:val="24"/>
          <w:szCs w:val="24"/>
        </w:rPr>
        <w:t>supporting</w:t>
      </w:r>
      <w:r w:rsidRPr="005A67B0">
        <w:rPr>
          <w:rFonts w:ascii="Times New Roman" w:eastAsia="Times New Roman" w:hAnsi="Times New Roman" w:cs="Times New Roman"/>
          <w:sz w:val="24"/>
          <w:szCs w:val="24"/>
        </w:rPr>
        <w:t xml:space="preserve"> various marginalized groups </w:t>
      </w:r>
      <w:r w:rsidRPr="00B8631D">
        <w:rPr>
          <w:rFonts w:ascii="Times New Roman" w:eastAsia="Times New Roman" w:hAnsi="Times New Roman" w:cs="Times New Roman"/>
          <w:sz w:val="24"/>
          <w:szCs w:val="24"/>
        </w:rPr>
        <w:t>is key to</w:t>
      </w:r>
      <w:r w:rsidRPr="005A67B0">
        <w:rPr>
          <w:rFonts w:ascii="Times New Roman" w:eastAsia="Times New Roman" w:hAnsi="Times New Roman" w:cs="Times New Roman"/>
          <w:sz w:val="24"/>
          <w:szCs w:val="24"/>
        </w:rPr>
        <w:t xml:space="preserve"> achieving the EFA goals</w:t>
      </w:r>
      <w:r w:rsidRPr="00B8631D">
        <w:rPr>
          <w:rFonts w:ascii="Times New Roman" w:eastAsia="Times New Roman" w:hAnsi="Times New Roman" w:cs="Times New Roman"/>
          <w:sz w:val="24"/>
          <w:szCs w:val="24"/>
        </w:rPr>
        <w:t xml:space="preserve"> </w:t>
      </w:r>
      <w:r w:rsidRPr="005A67B0">
        <w:rPr>
          <w:rFonts w:ascii="Times New Roman" w:eastAsia="Times New Roman" w:hAnsi="Times New Roman" w:cs="Times New Roman"/>
          <w:sz w:val="24"/>
          <w:szCs w:val="24"/>
        </w:rPr>
        <w:t>(UNESCO 2010).</w:t>
      </w:r>
      <w:r w:rsidRPr="00B8631D">
        <w:rPr>
          <w:rFonts w:ascii="Times New Roman" w:eastAsia="Times New Roman" w:hAnsi="Times New Roman" w:cs="Times New Roman"/>
          <w:sz w:val="24"/>
          <w:szCs w:val="24"/>
        </w:rPr>
        <w:t xml:space="preserve"> </w:t>
      </w:r>
    </w:p>
    <w:p w14:paraId="15A76CCA" w14:textId="77777777" w:rsidR="00241824" w:rsidRPr="00F10FBF" w:rsidRDefault="00241824" w:rsidP="00241824">
      <w:pPr>
        <w:widowControl/>
        <w:spacing w:line="480" w:lineRule="auto"/>
        <w:ind w:firstLine="720"/>
        <w:rPr>
          <w:rFonts w:ascii="Times New Roman" w:eastAsia="Times New Roman" w:hAnsi="Times New Roman" w:cs="Times New Roman"/>
          <w:sz w:val="24"/>
          <w:szCs w:val="24"/>
        </w:rPr>
      </w:pPr>
      <w:r w:rsidRPr="00F10FBF">
        <w:rPr>
          <w:rFonts w:ascii="Times New Roman" w:eastAsia="Times New Roman" w:hAnsi="Times New Roman" w:cs="Times New Roman"/>
          <w:sz w:val="24"/>
          <w:szCs w:val="24"/>
        </w:rPr>
        <w:t xml:space="preserve">Here, the term </w:t>
      </w:r>
      <w:r w:rsidRPr="00F10FBF">
        <w:rPr>
          <w:rFonts w:ascii="Times New Roman" w:eastAsia="Times New Roman" w:hAnsi="Times New Roman" w:cs="Times New Roman"/>
          <w:i/>
          <w:iCs/>
          <w:sz w:val="24"/>
          <w:szCs w:val="24"/>
        </w:rPr>
        <w:t xml:space="preserve">marginalized </w:t>
      </w:r>
      <w:r w:rsidRPr="00F10FBF">
        <w:rPr>
          <w:rFonts w:ascii="Times New Roman" w:eastAsia="Times New Roman" w:hAnsi="Times New Roman" w:cs="Times New Roman"/>
          <w:sz w:val="24"/>
          <w:szCs w:val="24"/>
        </w:rPr>
        <w:t xml:space="preserve">or </w:t>
      </w:r>
      <w:r w:rsidRPr="00F10FBF">
        <w:rPr>
          <w:rFonts w:ascii="Times New Roman" w:eastAsia="Times New Roman" w:hAnsi="Times New Roman" w:cs="Times New Roman"/>
          <w:i/>
          <w:iCs/>
          <w:sz w:val="24"/>
          <w:szCs w:val="24"/>
        </w:rPr>
        <w:t>marginalization</w:t>
      </w:r>
      <w:r w:rsidRPr="00F10FBF">
        <w:rPr>
          <w:rFonts w:ascii="Times New Roman" w:eastAsia="Times New Roman" w:hAnsi="Times New Roman" w:cs="Times New Roman"/>
          <w:sz w:val="24"/>
          <w:szCs w:val="24"/>
        </w:rPr>
        <w:t xml:space="preserve"> is noteworthy because it is a relatively new yet popular term used to discuss various kinds of disadvantages and oppressions in contemporary society (e.g., Gallagher 2004; Peter 2000; </w:t>
      </w:r>
      <w:proofErr w:type="spellStart"/>
      <w:r w:rsidRPr="00F10FBF">
        <w:rPr>
          <w:rFonts w:ascii="Times New Roman" w:eastAsia="Times New Roman" w:hAnsi="Times New Roman" w:cs="Times New Roman"/>
          <w:sz w:val="24"/>
          <w:szCs w:val="24"/>
        </w:rPr>
        <w:t>Zipin</w:t>
      </w:r>
      <w:proofErr w:type="spellEnd"/>
      <w:r w:rsidRPr="00F10FBF">
        <w:rPr>
          <w:rFonts w:ascii="Times New Roman" w:eastAsia="Times New Roman" w:hAnsi="Times New Roman" w:cs="Times New Roman"/>
          <w:sz w:val="24"/>
          <w:szCs w:val="24"/>
        </w:rPr>
        <w:t xml:space="preserve"> et al. 2015). </w:t>
      </w:r>
      <w:r w:rsidRPr="00B8631D">
        <w:rPr>
          <w:rFonts w:ascii="Times New Roman" w:eastAsia="Times New Roman" w:hAnsi="Times New Roman" w:cs="Times New Roman"/>
          <w:sz w:val="24"/>
          <w:szCs w:val="24"/>
        </w:rPr>
        <w:t xml:space="preserve">While there is scant literature on when and how the term marginalization began to </w:t>
      </w:r>
      <w:r>
        <w:rPr>
          <w:rFonts w:ascii="Times New Roman" w:eastAsia="Times New Roman" w:hAnsi="Times New Roman" w:cs="Times New Roman"/>
          <w:sz w:val="24"/>
          <w:szCs w:val="24"/>
        </w:rPr>
        <w:t>gain popularity</w:t>
      </w:r>
      <w:r w:rsidRPr="00B8631D">
        <w:rPr>
          <w:rFonts w:ascii="Times New Roman" w:eastAsia="Times New Roman" w:hAnsi="Times New Roman" w:cs="Times New Roman"/>
          <w:sz w:val="24"/>
          <w:szCs w:val="24"/>
        </w:rPr>
        <w:t xml:space="preserve">, it appears that there were </w:t>
      </w:r>
      <w:r>
        <w:rPr>
          <w:rFonts w:ascii="Times New Roman" w:eastAsia="Times New Roman" w:hAnsi="Times New Roman" w:cs="Times New Roman"/>
          <w:sz w:val="24"/>
          <w:szCs w:val="24"/>
        </w:rPr>
        <w:t>some</w:t>
      </w:r>
      <w:r w:rsidRPr="00B8631D">
        <w:rPr>
          <w:rFonts w:ascii="Times New Roman" w:eastAsia="Times New Roman" w:hAnsi="Times New Roman" w:cs="Times New Roman"/>
          <w:sz w:val="24"/>
          <w:szCs w:val="24"/>
        </w:rPr>
        <w:t xml:space="preserve"> contemplations on the meaning of the term in the 1970s (</w:t>
      </w:r>
      <w:proofErr w:type="spellStart"/>
      <w:r w:rsidRPr="00B8631D">
        <w:rPr>
          <w:rFonts w:ascii="Times New Roman" w:eastAsia="Times New Roman" w:hAnsi="Times New Roman" w:cs="Times New Roman"/>
          <w:sz w:val="24"/>
          <w:szCs w:val="24"/>
        </w:rPr>
        <w:t>Goetze</w:t>
      </w:r>
      <w:proofErr w:type="spellEnd"/>
      <w:r w:rsidRPr="00B8631D">
        <w:rPr>
          <w:rFonts w:ascii="Times New Roman" w:eastAsia="Times New Roman" w:hAnsi="Times New Roman" w:cs="Times New Roman"/>
          <w:sz w:val="24"/>
          <w:szCs w:val="24"/>
        </w:rPr>
        <w:t xml:space="preserve"> 1976; </w:t>
      </w:r>
      <w:proofErr w:type="spellStart"/>
      <w:r w:rsidRPr="00B8631D">
        <w:rPr>
          <w:rFonts w:ascii="Times New Roman" w:eastAsia="Times New Roman" w:hAnsi="Times New Roman" w:cs="Times New Roman"/>
          <w:sz w:val="24"/>
          <w:szCs w:val="24"/>
        </w:rPr>
        <w:t>Kuitenbrouwer</w:t>
      </w:r>
      <w:proofErr w:type="spellEnd"/>
      <w:r w:rsidRPr="00B8631D">
        <w:rPr>
          <w:rFonts w:ascii="Times New Roman" w:eastAsia="Times New Roman" w:hAnsi="Times New Roman" w:cs="Times New Roman"/>
          <w:sz w:val="24"/>
          <w:szCs w:val="24"/>
        </w:rPr>
        <w:t xml:space="preserve"> 1973; Ruth 1976). Based on these early conceptualizations, the notion of marginality in sociology was initially related to the state of migrants who tr</w:t>
      </w:r>
      <w:r>
        <w:rPr>
          <w:rFonts w:ascii="Times New Roman" w:eastAsia="Times New Roman" w:hAnsi="Times New Roman" w:cs="Times New Roman"/>
          <w:sz w:val="24"/>
          <w:szCs w:val="24"/>
        </w:rPr>
        <w:t>ied</w:t>
      </w:r>
      <w:r w:rsidRPr="00B8631D">
        <w:rPr>
          <w:rFonts w:ascii="Times New Roman" w:eastAsia="Times New Roman" w:hAnsi="Times New Roman" w:cs="Times New Roman"/>
          <w:sz w:val="24"/>
          <w:szCs w:val="24"/>
        </w:rPr>
        <w:t xml:space="preserve"> but struggl</w:t>
      </w:r>
      <w:r>
        <w:rPr>
          <w:rFonts w:ascii="Times New Roman" w:eastAsia="Times New Roman" w:hAnsi="Times New Roman" w:cs="Times New Roman"/>
          <w:sz w:val="24"/>
          <w:szCs w:val="24"/>
        </w:rPr>
        <w:t>ed</w:t>
      </w:r>
      <w:r w:rsidRPr="00B8631D">
        <w:rPr>
          <w:rFonts w:ascii="Times New Roman" w:eastAsia="Times New Roman" w:hAnsi="Times New Roman" w:cs="Times New Roman"/>
          <w:sz w:val="24"/>
          <w:szCs w:val="24"/>
        </w:rPr>
        <w:t xml:space="preserve"> to </w:t>
      </w:r>
      <w:r w:rsidRPr="00F10FBF">
        <w:rPr>
          <w:rFonts w:ascii="Times New Roman" w:eastAsia="Times New Roman" w:hAnsi="Times New Roman" w:cs="Times New Roman"/>
          <w:sz w:val="24"/>
          <w:szCs w:val="24"/>
        </w:rPr>
        <w:t xml:space="preserve">integrate into mainstream culture. This earlier understanding of marginality continued to develop, expanding largely in two ways. First, the focus shifted from marginality as a state to marginalization, the process by which individuals are pushed to the fringes of society. According to this perspective, marginalization </w:t>
      </w:r>
      <w:r w:rsidRPr="00F8547E">
        <w:rPr>
          <w:rFonts w:ascii="Times New Roman" w:eastAsia="Times New Roman" w:hAnsi="Times New Roman" w:cs="Times New Roman"/>
          <w:sz w:val="24"/>
          <w:szCs w:val="24"/>
        </w:rPr>
        <w:t>stems from</w:t>
      </w:r>
      <w:r>
        <w:rPr>
          <w:rFonts w:ascii="Times New Roman" w:eastAsia="Times New Roman" w:hAnsi="Times New Roman" w:cs="Times New Roman"/>
          <w:sz w:val="24"/>
          <w:szCs w:val="24"/>
        </w:rPr>
        <w:t xml:space="preserve"> </w:t>
      </w:r>
      <w:r w:rsidRPr="00B8631D">
        <w:rPr>
          <w:rFonts w:ascii="Times New Roman" w:eastAsia="Times New Roman" w:hAnsi="Times New Roman" w:cs="Times New Roman"/>
          <w:sz w:val="24"/>
          <w:szCs w:val="24"/>
        </w:rPr>
        <w:t xml:space="preserve">the relationships and dynamics between different groups in societies, not </w:t>
      </w:r>
      <w:r>
        <w:rPr>
          <w:rFonts w:ascii="Times New Roman" w:eastAsia="Times New Roman" w:hAnsi="Times New Roman" w:cs="Times New Roman"/>
          <w:sz w:val="24"/>
          <w:szCs w:val="24"/>
        </w:rPr>
        <w:t xml:space="preserve">from </w:t>
      </w:r>
      <w:r w:rsidRPr="00B8631D">
        <w:rPr>
          <w:rFonts w:ascii="Times New Roman" w:eastAsia="Times New Roman" w:hAnsi="Times New Roman" w:cs="Times New Roman"/>
          <w:sz w:val="24"/>
          <w:szCs w:val="24"/>
        </w:rPr>
        <w:t>individual characteristics</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Second, the scope of marginality or marginalization </w:t>
      </w:r>
      <w:r>
        <w:rPr>
          <w:rFonts w:ascii="Times New Roman" w:eastAsia="Times New Roman" w:hAnsi="Times New Roman" w:cs="Times New Roman"/>
          <w:sz w:val="24"/>
          <w:szCs w:val="24"/>
        </w:rPr>
        <w:t>expanded</w:t>
      </w:r>
      <w:r w:rsidRPr="00B8631D">
        <w:rPr>
          <w:rFonts w:ascii="Times New Roman" w:eastAsia="Times New Roman" w:hAnsi="Times New Roman" w:cs="Times New Roman"/>
          <w:sz w:val="24"/>
          <w:szCs w:val="24"/>
        </w:rPr>
        <w:t xml:space="preserve"> beyond migrants in dominant cultur</w:t>
      </w:r>
      <w:r>
        <w:rPr>
          <w:rFonts w:ascii="Times New Roman" w:eastAsia="Times New Roman" w:hAnsi="Times New Roman" w:cs="Times New Roman"/>
          <w:sz w:val="24"/>
          <w:szCs w:val="24"/>
        </w:rPr>
        <w:t>es</w:t>
      </w:r>
      <w:r w:rsidRPr="00B8631D">
        <w:rPr>
          <w:rFonts w:ascii="Times New Roman" w:eastAsia="Times New Roman" w:hAnsi="Times New Roman" w:cs="Times New Roman"/>
          <w:sz w:val="24"/>
          <w:szCs w:val="24"/>
        </w:rPr>
        <w:t xml:space="preserve"> to encompass various groups </w:t>
      </w:r>
      <w:r>
        <w:rPr>
          <w:rFonts w:ascii="Times New Roman" w:eastAsia="Times New Roman" w:hAnsi="Times New Roman" w:cs="Times New Roman"/>
          <w:sz w:val="24"/>
          <w:szCs w:val="24"/>
        </w:rPr>
        <w:t>that lack</w:t>
      </w:r>
      <w:r w:rsidRPr="00B8631D">
        <w:rPr>
          <w:rFonts w:ascii="Times New Roman" w:eastAsia="Times New Roman" w:hAnsi="Times New Roman" w:cs="Times New Roman"/>
          <w:sz w:val="24"/>
          <w:szCs w:val="24"/>
        </w:rPr>
        <w:t xml:space="preserve"> full and equitable participation in </w:t>
      </w:r>
      <w:r>
        <w:rPr>
          <w:rFonts w:ascii="Times New Roman" w:eastAsia="Times New Roman" w:hAnsi="Times New Roman" w:cs="Times New Roman"/>
          <w:sz w:val="24"/>
          <w:szCs w:val="24"/>
        </w:rPr>
        <w:t>the</w:t>
      </w:r>
      <w:r w:rsidRPr="00B8631D">
        <w:rPr>
          <w:rFonts w:ascii="Times New Roman" w:eastAsia="Times New Roman" w:hAnsi="Times New Roman" w:cs="Times New Roman"/>
          <w:sz w:val="24"/>
          <w:szCs w:val="24"/>
        </w:rPr>
        <w:t xml:space="preserve"> society </w:t>
      </w:r>
      <w:r>
        <w:rPr>
          <w:rFonts w:ascii="Times New Roman" w:eastAsia="Times New Roman" w:hAnsi="Times New Roman" w:cs="Times New Roman"/>
          <w:sz w:val="24"/>
          <w:szCs w:val="24"/>
        </w:rPr>
        <w:t xml:space="preserve">to which they </w:t>
      </w:r>
      <w:r w:rsidRPr="00F10FBF">
        <w:rPr>
          <w:rFonts w:ascii="Times New Roman" w:eastAsia="Times New Roman" w:hAnsi="Times New Roman" w:cs="Times New Roman"/>
          <w:sz w:val="24"/>
          <w:szCs w:val="24"/>
        </w:rPr>
        <w:t>belong.</w:t>
      </w:r>
    </w:p>
    <w:p w14:paraId="5305360E" w14:textId="77777777" w:rsidR="00241824" w:rsidRPr="00B8631D" w:rsidRDefault="00241824" w:rsidP="00241824">
      <w:pPr>
        <w:widowControl/>
        <w:spacing w:line="480" w:lineRule="auto"/>
        <w:ind w:firstLine="720"/>
        <w:rPr>
          <w:rFonts w:ascii="Times New Roman" w:eastAsia="Times New Roman" w:hAnsi="Times New Roman" w:cs="Times New Roman"/>
          <w:sz w:val="24"/>
          <w:szCs w:val="24"/>
        </w:rPr>
      </w:pPr>
      <w:r w:rsidRPr="00F10FBF">
        <w:rPr>
          <w:rFonts w:ascii="Times New Roman" w:eastAsia="Times New Roman" w:hAnsi="Times New Roman" w:cs="Times New Roman"/>
          <w:sz w:val="24"/>
          <w:szCs w:val="24"/>
        </w:rPr>
        <w:t xml:space="preserve">A few decades after this earlier discussion, UNESCO defined marginalization as “a form of acute and persistent disadvantage </w:t>
      </w:r>
      <w:r w:rsidRPr="00B8631D">
        <w:rPr>
          <w:rFonts w:ascii="Times New Roman" w:eastAsia="Times New Roman" w:hAnsi="Times New Roman" w:cs="Times New Roman"/>
          <w:sz w:val="24"/>
          <w:szCs w:val="24"/>
        </w:rPr>
        <w:t xml:space="preserve">rooted in underlying social inequalities” (UNESCO 2010, </w:t>
      </w:r>
      <w:r w:rsidRPr="00B8631D">
        <w:rPr>
          <w:rFonts w:ascii="Times New Roman" w:eastAsia="Times New Roman" w:hAnsi="Times New Roman" w:cs="Times New Roman"/>
          <w:sz w:val="24"/>
          <w:szCs w:val="24"/>
        </w:rPr>
        <w:lastRenderedPageBreak/>
        <w:t>135). Its conceptualization of marginalization is also very broad and intersectional</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w:t>
      </w:r>
      <w:r w:rsidRPr="00B8631D">
        <w:rPr>
          <w:rFonts w:ascii="Times New Roman" w:eastAsia="Times New Roman" w:hAnsi="Times New Roman" w:cs="Times New Roman"/>
          <w:sz w:val="24"/>
          <w:szCs w:val="24"/>
        </w:rPr>
        <w:t xml:space="preserve"> it considers the “mutually reinforcing interactions between poverty, gender, ethnicity, geographic location, disability, race, language and other factors” (134). As such, the notion of marginalization, broadly defined, appears to be placed </w:t>
      </w:r>
      <w:r>
        <w:rPr>
          <w:rFonts w:ascii="Times New Roman" w:eastAsia="Times New Roman" w:hAnsi="Times New Roman" w:cs="Times New Roman"/>
          <w:sz w:val="24"/>
          <w:szCs w:val="24"/>
        </w:rPr>
        <w:t>at</w:t>
      </w:r>
      <w:r w:rsidRPr="00B8631D">
        <w:rPr>
          <w:rFonts w:ascii="Times New Roman" w:eastAsia="Times New Roman" w:hAnsi="Times New Roman" w:cs="Times New Roman"/>
          <w:sz w:val="24"/>
          <w:szCs w:val="24"/>
        </w:rPr>
        <w:t xml:space="preserve"> the heart of the EFA discourse, especially </w:t>
      </w:r>
      <w:r>
        <w:rPr>
          <w:rFonts w:ascii="Times New Roman" w:eastAsia="Times New Roman" w:hAnsi="Times New Roman" w:cs="Times New Roman"/>
          <w:sz w:val="24"/>
          <w:szCs w:val="24"/>
        </w:rPr>
        <w:t>in</w:t>
      </w:r>
      <w:r w:rsidRPr="00B8631D">
        <w:rPr>
          <w:rFonts w:ascii="Times New Roman" w:eastAsia="Times New Roman" w:hAnsi="Times New Roman" w:cs="Times New Roman"/>
          <w:sz w:val="24"/>
          <w:szCs w:val="24"/>
        </w:rPr>
        <w:t xml:space="preserve"> the later period of EFA.</w:t>
      </w:r>
    </w:p>
    <w:p w14:paraId="09F7AB87" w14:textId="77777777" w:rsidR="00241824" w:rsidRPr="00B8631D" w:rsidRDefault="00241824" w:rsidP="00241824">
      <w:pPr>
        <w:widowControl/>
        <w:spacing w:line="480" w:lineRule="auto"/>
        <w:ind w:firstLine="720"/>
        <w:rPr>
          <w:rFonts w:ascii="Times New Roman" w:eastAsia="Times New Roman" w:hAnsi="Times New Roman" w:cs="Times New Roman"/>
          <w:sz w:val="24"/>
          <w:szCs w:val="24"/>
        </w:rPr>
      </w:pPr>
      <w:r w:rsidRPr="005A67B0">
        <w:rPr>
          <w:rFonts w:ascii="Times New Roman" w:eastAsia="Times New Roman" w:hAnsi="Times New Roman" w:cs="Times New Roman"/>
          <w:sz w:val="24"/>
          <w:szCs w:val="24"/>
        </w:rPr>
        <w:t xml:space="preserve">Despite its significant contribution to facilitating </w:t>
      </w:r>
      <w:r w:rsidRPr="00F10FBF">
        <w:rPr>
          <w:rFonts w:ascii="Times New Roman" w:eastAsia="Times New Roman" w:hAnsi="Times New Roman" w:cs="Times New Roman"/>
          <w:sz w:val="24"/>
          <w:szCs w:val="24"/>
        </w:rPr>
        <w:t>discussions on and pulling resources for education for the marginalized, the EFA movement had to face various c</w:t>
      </w:r>
      <w:r w:rsidRPr="005A67B0">
        <w:rPr>
          <w:rFonts w:ascii="Times New Roman" w:eastAsia="Times New Roman" w:hAnsi="Times New Roman" w:cs="Times New Roman"/>
          <w:sz w:val="24"/>
          <w:szCs w:val="24"/>
        </w:rPr>
        <w:t>riticis</w:t>
      </w:r>
      <w:r>
        <w:rPr>
          <w:rFonts w:ascii="Times New Roman" w:eastAsia="Times New Roman" w:hAnsi="Times New Roman" w:cs="Times New Roman"/>
          <w:sz w:val="24"/>
          <w:szCs w:val="24"/>
        </w:rPr>
        <w:t>ms</w:t>
      </w:r>
      <w:r w:rsidRPr="005A67B0">
        <w:rPr>
          <w:rFonts w:ascii="Times New Roman" w:eastAsia="Times New Roman" w:hAnsi="Times New Roman" w:cs="Times New Roman"/>
          <w:sz w:val="24"/>
          <w:szCs w:val="24"/>
        </w:rPr>
        <w:t xml:space="preserve">. </w:t>
      </w:r>
      <w:r w:rsidRPr="00F10FBF">
        <w:rPr>
          <w:rFonts w:ascii="Times New Roman" w:eastAsia="Times New Roman" w:hAnsi="Times New Roman" w:cs="Times New Roman"/>
          <w:sz w:val="24"/>
          <w:szCs w:val="24"/>
        </w:rPr>
        <w:t xml:space="preserve">One of the major criticisms was, somewhat ironically, that EFA did not adequately address various types of </w:t>
      </w:r>
      <w:r w:rsidRPr="00C37F87">
        <w:rPr>
          <w:rFonts w:ascii="Times New Roman" w:eastAsia="Times New Roman" w:hAnsi="Times New Roman" w:cs="Times New Roman"/>
          <w:sz w:val="24"/>
          <w:szCs w:val="24"/>
        </w:rPr>
        <w:t xml:space="preserve">marginalization. It was pointed out that important marginalized groups such as children with disabilities, out-of-school children, and adult learners had been sidelined because EFA narrowly focused on formal, primary education for abled, school-aged children (Peters 2007; Popovic 2015; Torres 2011). In fact, although the EFA principle aimed to improve education </w:t>
      </w:r>
      <w:r w:rsidRPr="00B8631D">
        <w:rPr>
          <w:rFonts w:ascii="Times New Roman" w:eastAsia="Times New Roman" w:hAnsi="Times New Roman" w:cs="Times New Roman"/>
          <w:sz w:val="24"/>
          <w:szCs w:val="24"/>
        </w:rPr>
        <w:t>for every individual</w:t>
      </w:r>
      <w:r>
        <w:rPr>
          <w:rFonts w:ascii="Times New Roman" w:eastAsia="Times New Roman" w:hAnsi="Times New Roman" w:cs="Times New Roman"/>
          <w:sz w:val="24"/>
          <w:szCs w:val="24"/>
        </w:rPr>
        <w:t xml:space="preserve">—especially </w:t>
      </w:r>
      <w:r w:rsidRPr="00B8631D">
        <w:rPr>
          <w:rFonts w:ascii="Times New Roman" w:eastAsia="Times New Roman" w:hAnsi="Times New Roman" w:cs="Times New Roman"/>
          <w:sz w:val="24"/>
          <w:szCs w:val="24"/>
        </w:rPr>
        <w:t>those from marginalized backgrounds</w:t>
      </w:r>
      <w:r>
        <w:rPr>
          <w:rFonts w:ascii="Times New Roman" w:eastAsia="Times New Roman" w:hAnsi="Times New Roman" w:cs="Times New Roman"/>
          <w:sz w:val="24"/>
          <w:szCs w:val="24"/>
        </w:rPr>
        <w:t xml:space="preserve">—the </w:t>
      </w:r>
      <w:r w:rsidRPr="00B8631D">
        <w:rPr>
          <w:rFonts w:ascii="Times New Roman" w:eastAsia="Times New Roman" w:hAnsi="Times New Roman" w:cs="Times New Roman"/>
          <w:sz w:val="24"/>
          <w:szCs w:val="24"/>
        </w:rPr>
        <w:t>six stipulated goals focused on certain aspects of educational inequality</w:t>
      </w:r>
      <w:r>
        <w:rPr>
          <w:rFonts w:ascii="Times New Roman" w:eastAsia="Times New Roman" w:hAnsi="Times New Roman" w:cs="Times New Roman"/>
          <w:sz w:val="24"/>
          <w:szCs w:val="24"/>
        </w:rPr>
        <w:t xml:space="preserve"> </w:t>
      </w:r>
      <w:r w:rsidRPr="00C37F87">
        <w:rPr>
          <w:rFonts w:ascii="Times New Roman" w:eastAsia="Times New Roman" w:hAnsi="Times New Roman" w:cs="Times New Roman"/>
          <w:sz w:val="24"/>
          <w:szCs w:val="24"/>
        </w:rPr>
        <w:t xml:space="preserve">and paid insufficient attention to many other dimensions of marginalization. For example, while reducing the gender gap was central to </w:t>
      </w:r>
      <w:r>
        <w:rPr>
          <w:rFonts w:ascii="Times New Roman" w:eastAsia="Times New Roman" w:hAnsi="Times New Roman" w:cs="Times New Roman"/>
          <w:sz w:val="24"/>
          <w:szCs w:val="24"/>
        </w:rPr>
        <w:t xml:space="preserve">the </w:t>
      </w:r>
      <w:r w:rsidRPr="00C37F87">
        <w:rPr>
          <w:rFonts w:ascii="Times New Roman" w:eastAsia="Times New Roman" w:hAnsi="Times New Roman" w:cs="Times New Roman"/>
          <w:sz w:val="24"/>
          <w:szCs w:val="24"/>
        </w:rPr>
        <w:t xml:space="preserve">EFA goals, there was limited consideration given to economic hardship, disability, and race/ethnicity. The UN’s Millennium Development Goals, which co-led the international </w:t>
      </w:r>
      <w:r w:rsidRPr="00B8631D">
        <w:rPr>
          <w:rFonts w:ascii="Times New Roman" w:eastAsia="Times New Roman" w:hAnsi="Times New Roman" w:cs="Times New Roman"/>
          <w:sz w:val="24"/>
          <w:szCs w:val="24"/>
        </w:rPr>
        <w:t>development agenda alongside EFA between 2000 and 2015,</w:t>
      </w:r>
      <w:r w:rsidRPr="00AA2EFE">
        <w:rPr>
          <w:rFonts w:ascii="Times New Roman" w:eastAsia="Times New Roman" w:hAnsi="Times New Roman" w:cs="Times New Roman"/>
          <w:color w:val="00B050"/>
          <w:sz w:val="24"/>
          <w:szCs w:val="24"/>
        </w:rPr>
        <w:t xml:space="preserve"> </w:t>
      </w:r>
      <w:r w:rsidRPr="00B8631D">
        <w:rPr>
          <w:rFonts w:ascii="Times New Roman" w:eastAsia="Times New Roman" w:hAnsi="Times New Roman" w:cs="Times New Roman"/>
          <w:sz w:val="24"/>
          <w:szCs w:val="24"/>
        </w:rPr>
        <w:t>had a similar focus regarding education and, hence, similar limitations.</w:t>
      </w:r>
    </w:p>
    <w:p w14:paraId="7D7C17DB" w14:textId="77777777" w:rsidR="00241824" w:rsidRPr="00B8631D" w:rsidRDefault="00241824" w:rsidP="00241824">
      <w:pPr>
        <w:widowControl/>
        <w:spacing w:line="480" w:lineRule="auto"/>
        <w:ind w:firstLine="720"/>
        <w:rPr>
          <w:rFonts w:ascii="Times New Roman" w:eastAsia="Times New Roman" w:hAnsi="Times New Roman" w:cs="Times New Roman"/>
          <w:sz w:val="24"/>
          <w:szCs w:val="24"/>
        </w:rPr>
      </w:pPr>
      <w:r w:rsidRPr="00B8631D">
        <w:rPr>
          <w:rFonts w:ascii="Times New Roman" w:eastAsia="Times New Roman" w:hAnsi="Times New Roman" w:cs="Times New Roman"/>
          <w:sz w:val="24"/>
          <w:szCs w:val="24"/>
        </w:rPr>
        <w:t xml:space="preserve">Meanwhile, and perhaps partly in response to the limitations of EFA, the notion of inclusive education began to gain ground in international education discourse in the 1990s (Amor et al. 2018; </w:t>
      </w:r>
      <w:r w:rsidRPr="00B8631D">
        <w:rPr>
          <w:rFonts w:ascii="Times New Roman" w:eastAsia="Times New Roman" w:hAnsi="Times New Roman" w:cs="Times New Roman"/>
          <w:sz w:val="24"/>
          <w:szCs w:val="24"/>
        </w:rPr>
        <w:lastRenderedPageBreak/>
        <w:t xml:space="preserve">Artiles and Dyson 2005). Initially tied almost exclusively </w:t>
      </w:r>
      <w:r>
        <w:rPr>
          <w:rFonts w:ascii="Times New Roman" w:eastAsia="Times New Roman" w:hAnsi="Times New Roman" w:cs="Times New Roman"/>
          <w:sz w:val="24"/>
          <w:szCs w:val="24"/>
        </w:rPr>
        <w:t>to</w:t>
      </w:r>
      <w:r w:rsidRPr="00B8631D">
        <w:rPr>
          <w:rFonts w:ascii="Times New Roman" w:eastAsia="Times New Roman" w:hAnsi="Times New Roman" w:cs="Times New Roman"/>
          <w:sz w:val="24"/>
          <w:szCs w:val="24"/>
        </w:rPr>
        <w:t xml:space="preserve"> children with disabilities, as reflected in the 1994 Salamanca Statement and Framework for Action on Special Needs Education, the meaning of the term gradually expanded to encompass inclusion of and for all types of differences and difficulties (Ainscow 2005; Ainscow, Slee, and Best 2019; </w:t>
      </w:r>
      <w:proofErr w:type="spellStart"/>
      <w:r w:rsidRPr="00B8631D">
        <w:rPr>
          <w:rFonts w:ascii="Times New Roman" w:eastAsia="Times New Roman" w:hAnsi="Times New Roman" w:cs="Times New Roman"/>
          <w:sz w:val="24"/>
          <w:szCs w:val="24"/>
        </w:rPr>
        <w:t>Messiou</w:t>
      </w:r>
      <w:proofErr w:type="spellEnd"/>
      <w:r w:rsidRPr="00B8631D">
        <w:rPr>
          <w:rFonts w:ascii="Times New Roman" w:eastAsia="Times New Roman" w:hAnsi="Times New Roman" w:cs="Times New Roman"/>
          <w:sz w:val="24"/>
          <w:szCs w:val="24"/>
        </w:rPr>
        <w:t xml:space="preserve"> 2017; UNESCO 1994). Relatedly, </w:t>
      </w:r>
      <w:proofErr w:type="spellStart"/>
      <w:r w:rsidRPr="00B8631D">
        <w:rPr>
          <w:rFonts w:ascii="Times New Roman" w:eastAsia="Times New Roman" w:hAnsi="Times New Roman" w:cs="Times New Roman"/>
          <w:sz w:val="24"/>
          <w:szCs w:val="24"/>
        </w:rPr>
        <w:t>Opertti</w:t>
      </w:r>
      <w:proofErr w:type="spellEnd"/>
      <w:r w:rsidRPr="00B8631D">
        <w:rPr>
          <w:rFonts w:ascii="Times New Roman" w:eastAsia="Times New Roman" w:hAnsi="Times New Roman" w:cs="Times New Roman"/>
          <w:sz w:val="24"/>
          <w:szCs w:val="24"/>
        </w:rPr>
        <w:t>, Walker, and Zhang (2014) not</w:t>
      </w:r>
      <w:r>
        <w:rPr>
          <w:rFonts w:ascii="Times New Roman" w:eastAsia="Times New Roman" w:hAnsi="Times New Roman" w:cs="Times New Roman"/>
          <w:sz w:val="24"/>
          <w:szCs w:val="24"/>
        </w:rPr>
        <w:t>ed</w:t>
      </w:r>
      <w:r w:rsidRPr="00B8631D">
        <w:rPr>
          <w:rFonts w:ascii="Times New Roman" w:eastAsia="Times New Roman" w:hAnsi="Times New Roman" w:cs="Times New Roman"/>
          <w:sz w:val="24"/>
          <w:szCs w:val="24"/>
        </w:rPr>
        <w:t xml:space="preserve"> how the core idea of the term inclusion evolved over time, shifting focus from disability and special needs in the 1990s to all types of marginalization in the 2000s and to transforming education systems at large in </w:t>
      </w:r>
      <w:r>
        <w:rPr>
          <w:rFonts w:ascii="Times New Roman" w:eastAsia="Times New Roman" w:hAnsi="Times New Roman" w:cs="Times New Roman"/>
          <w:sz w:val="24"/>
          <w:szCs w:val="24"/>
        </w:rPr>
        <w:t xml:space="preserve">the </w:t>
      </w:r>
      <w:r w:rsidRPr="00B8631D">
        <w:rPr>
          <w:rFonts w:ascii="Times New Roman" w:eastAsia="Times New Roman" w:hAnsi="Times New Roman" w:cs="Times New Roman"/>
          <w:sz w:val="24"/>
          <w:szCs w:val="24"/>
        </w:rPr>
        <w:t xml:space="preserve">most recent years. </w:t>
      </w:r>
      <w:r>
        <w:rPr>
          <w:rFonts w:ascii="Times New Roman" w:eastAsia="Times New Roman" w:hAnsi="Times New Roman" w:cs="Times New Roman"/>
          <w:sz w:val="24"/>
          <w:szCs w:val="24"/>
        </w:rPr>
        <w:t>Similarly</w:t>
      </w:r>
      <w:r w:rsidRPr="00B8631D">
        <w:rPr>
          <w:rFonts w:ascii="Times New Roman" w:eastAsia="Times New Roman" w:hAnsi="Times New Roman" w:cs="Times New Roman"/>
          <w:sz w:val="24"/>
          <w:szCs w:val="24"/>
        </w:rPr>
        <w:t>, Ainscow, Booth</w:t>
      </w:r>
      <w:r w:rsidRPr="00DD0382">
        <w:rPr>
          <w:rFonts w:ascii="Times New Roman" w:eastAsia="Times New Roman" w:hAnsi="Times New Roman" w:cs="Times New Roman"/>
          <w:sz w:val="24"/>
          <w:szCs w:val="24"/>
        </w:rPr>
        <w:t>, and Dyson (2006) offered six ways to understand inclusion, encompassing “inclusion as about</w:t>
      </w:r>
      <w:r w:rsidRPr="00B8631D">
        <w:rPr>
          <w:rFonts w:ascii="Times New Roman" w:eastAsia="Times New Roman" w:hAnsi="Times New Roman" w:cs="Times New Roman"/>
          <w:sz w:val="24"/>
          <w:szCs w:val="24"/>
        </w:rPr>
        <w:t xml:space="preserve"> all groups vulnerable to exclusion,” “inclusion as ‘Education for All’,” and “inclusion as a principled approach to education and society” (15). They especially highligh</w:t>
      </w:r>
      <w:r>
        <w:rPr>
          <w:rFonts w:ascii="Times New Roman" w:eastAsia="Times New Roman" w:hAnsi="Times New Roman" w:cs="Times New Roman"/>
          <w:sz w:val="24"/>
          <w:szCs w:val="24"/>
        </w:rPr>
        <w:t>ted</w:t>
      </w:r>
      <w:r w:rsidRPr="00B8631D">
        <w:rPr>
          <w:rFonts w:ascii="Times New Roman" w:eastAsia="Times New Roman" w:hAnsi="Times New Roman" w:cs="Times New Roman"/>
          <w:sz w:val="24"/>
          <w:szCs w:val="24"/>
        </w:rPr>
        <w:t xml:space="preserve"> the last definition, emphasizing the importance of inclusive values</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such as equity and respect for diversity</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in shaping educational policies and practices.</w:t>
      </w:r>
    </w:p>
    <w:p w14:paraId="1CAC2725" w14:textId="77777777" w:rsidR="00241824" w:rsidRPr="00B8631D" w:rsidRDefault="00241824" w:rsidP="00241824">
      <w:pPr>
        <w:widowControl/>
        <w:tabs>
          <w:tab w:val="center" w:pos="5041"/>
        </w:tabs>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whole</w:t>
      </w:r>
      <w:r w:rsidRPr="00B8631D">
        <w:rPr>
          <w:rFonts w:ascii="Times New Roman" w:eastAsia="Times New Roman" w:hAnsi="Times New Roman" w:cs="Times New Roman"/>
          <w:sz w:val="24"/>
          <w:szCs w:val="24"/>
        </w:rPr>
        <w:t xml:space="preserve">, making education inclusive has become an overarching idea to refer to ensuring opportunities and improving education for marginalized individuals. The fact that Sustainable Development Goal (SDG) 4, which reads “Ensure inclusive and equitable quality education and promote lifelong learning opportunities </w:t>
      </w:r>
      <w:r w:rsidRPr="00DD0382">
        <w:rPr>
          <w:rFonts w:ascii="Times New Roman" w:eastAsia="Times New Roman" w:hAnsi="Times New Roman" w:cs="Times New Roman"/>
          <w:sz w:val="24"/>
          <w:szCs w:val="24"/>
        </w:rPr>
        <w:t xml:space="preserve">for all,” puts </w:t>
      </w:r>
      <w:r w:rsidRPr="00DD0382">
        <w:rPr>
          <w:rFonts w:ascii="Times New Roman" w:eastAsia="Times New Roman" w:hAnsi="Times New Roman" w:cs="Times New Roman"/>
          <w:i/>
          <w:iCs/>
          <w:sz w:val="24"/>
          <w:szCs w:val="24"/>
        </w:rPr>
        <w:t>inclusive</w:t>
      </w:r>
      <w:r w:rsidRPr="00DD0382">
        <w:rPr>
          <w:rFonts w:ascii="Times New Roman" w:eastAsia="Times New Roman" w:hAnsi="Times New Roman" w:cs="Times New Roman"/>
          <w:sz w:val="24"/>
          <w:szCs w:val="24"/>
        </w:rPr>
        <w:t xml:space="preserve"> front and center perhaps demonstrates the triumph of inclusive education as a global discourse </w:t>
      </w:r>
      <w:r w:rsidRPr="00B8631D">
        <w:rPr>
          <w:rFonts w:ascii="Times New Roman" w:eastAsia="Times New Roman" w:hAnsi="Times New Roman" w:cs="Times New Roman"/>
          <w:sz w:val="24"/>
          <w:szCs w:val="24"/>
        </w:rPr>
        <w:t xml:space="preserve">(UN 2015). Importantly, what differentiates SDG 4 from earlier versions of </w:t>
      </w:r>
      <w:r>
        <w:rPr>
          <w:rFonts w:ascii="Times New Roman" w:eastAsia="Times New Roman" w:hAnsi="Times New Roman" w:cs="Times New Roman"/>
          <w:sz w:val="24"/>
          <w:szCs w:val="24"/>
        </w:rPr>
        <w:t xml:space="preserve">the </w:t>
      </w:r>
      <w:r w:rsidRPr="00B8631D">
        <w:rPr>
          <w:rFonts w:ascii="Times New Roman" w:eastAsia="Times New Roman" w:hAnsi="Times New Roman" w:cs="Times New Roman"/>
          <w:sz w:val="24"/>
          <w:szCs w:val="24"/>
        </w:rPr>
        <w:t>international education agenda</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such as EFA</w:t>
      </w:r>
      <w:r>
        <w:rPr>
          <w:rFonts w:ascii="Times New Roman" w:eastAsia="Times New Roman" w:hAnsi="Times New Roman" w:cs="Times New Roman"/>
          <w:sz w:val="24"/>
          <w:szCs w:val="24"/>
        </w:rPr>
        <w:t>,</w:t>
      </w:r>
      <w:r w:rsidRPr="00B8631D">
        <w:rPr>
          <w:rFonts w:ascii="Times New Roman" w:eastAsia="Times New Roman" w:hAnsi="Times New Roman" w:cs="Times New Roman"/>
          <w:sz w:val="24"/>
          <w:szCs w:val="24"/>
        </w:rPr>
        <w:t xml:space="preserve"> is that it </w:t>
      </w:r>
      <w:r>
        <w:rPr>
          <w:rFonts w:ascii="Times New Roman" w:eastAsia="Times New Roman" w:hAnsi="Times New Roman" w:cs="Times New Roman"/>
          <w:sz w:val="24"/>
          <w:szCs w:val="24"/>
        </w:rPr>
        <w:t xml:space="preserve">is </w:t>
      </w:r>
      <w:r w:rsidRPr="00B8631D">
        <w:rPr>
          <w:rFonts w:ascii="Times New Roman" w:eastAsia="Times New Roman" w:hAnsi="Times New Roman" w:cs="Times New Roman"/>
          <w:sz w:val="24"/>
          <w:szCs w:val="24"/>
        </w:rPr>
        <w:t>concern</w:t>
      </w:r>
      <w:r>
        <w:rPr>
          <w:rFonts w:ascii="Times New Roman" w:eastAsia="Times New Roman" w:hAnsi="Times New Roman" w:cs="Times New Roman"/>
          <w:sz w:val="24"/>
          <w:szCs w:val="24"/>
        </w:rPr>
        <w:t>ed</w:t>
      </w:r>
      <w:r w:rsidRPr="00B8631D">
        <w:rPr>
          <w:rFonts w:ascii="Times New Roman" w:eastAsia="Times New Roman" w:hAnsi="Times New Roman" w:cs="Times New Roman"/>
          <w:sz w:val="24"/>
          <w:szCs w:val="24"/>
        </w:rPr>
        <w:t xml:space="preserve"> as much about the process of education as it </w:t>
      </w:r>
      <w:r>
        <w:rPr>
          <w:rFonts w:ascii="Times New Roman" w:eastAsia="Times New Roman" w:hAnsi="Times New Roman" w:cs="Times New Roman"/>
          <w:sz w:val="24"/>
          <w:szCs w:val="24"/>
        </w:rPr>
        <w:t>is</w:t>
      </w:r>
      <w:r w:rsidRPr="00B8631D">
        <w:rPr>
          <w:rFonts w:ascii="Times New Roman" w:eastAsia="Times New Roman" w:hAnsi="Times New Roman" w:cs="Times New Roman"/>
          <w:sz w:val="24"/>
          <w:szCs w:val="24"/>
        </w:rPr>
        <w:t xml:space="preserve"> about access to education. </w:t>
      </w:r>
      <w:r>
        <w:rPr>
          <w:rFonts w:ascii="Times New Roman" w:eastAsia="Times New Roman" w:hAnsi="Times New Roman" w:cs="Times New Roman"/>
          <w:sz w:val="24"/>
          <w:szCs w:val="24"/>
        </w:rPr>
        <w:t>In other words</w:t>
      </w:r>
      <w:r w:rsidRPr="00B8631D">
        <w:rPr>
          <w:rFonts w:ascii="Times New Roman" w:eastAsia="Times New Roman" w:hAnsi="Times New Roman" w:cs="Times New Roman"/>
          <w:sz w:val="24"/>
          <w:szCs w:val="24"/>
        </w:rPr>
        <w:t>, inclusive education is not only about enabling marginalized groups to enter</w:t>
      </w:r>
      <w:r>
        <w:rPr>
          <w:rFonts w:ascii="Times New Roman" w:eastAsia="Times New Roman" w:hAnsi="Times New Roman" w:cs="Times New Roman"/>
          <w:sz w:val="24"/>
          <w:szCs w:val="24"/>
        </w:rPr>
        <w:t xml:space="preserve"> the</w:t>
      </w:r>
      <w:r w:rsidRPr="00B8631D">
        <w:rPr>
          <w:rFonts w:ascii="Times New Roman" w:eastAsia="Times New Roman" w:hAnsi="Times New Roman" w:cs="Times New Roman"/>
          <w:sz w:val="24"/>
          <w:szCs w:val="24"/>
        </w:rPr>
        <w:t xml:space="preserve"> educational system but also about offering them </w:t>
      </w:r>
      <w:r>
        <w:rPr>
          <w:rFonts w:ascii="Times New Roman" w:eastAsia="Times New Roman" w:hAnsi="Times New Roman" w:cs="Times New Roman"/>
          <w:sz w:val="24"/>
          <w:szCs w:val="24"/>
        </w:rPr>
        <w:t xml:space="preserve">a </w:t>
      </w:r>
      <w:r w:rsidRPr="00B8631D">
        <w:rPr>
          <w:rFonts w:ascii="Times New Roman" w:eastAsia="Times New Roman" w:hAnsi="Times New Roman" w:cs="Times New Roman"/>
          <w:sz w:val="24"/>
          <w:szCs w:val="24"/>
        </w:rPr>
        <w:t xml:space="preserve">non-discriminatory and empowering learning environment once they are in the system. Not to mention that the current agenda tries to </w:t>
      </w:r>
      <w:r w:rsidRPr="00B8631D">
        <w:rPr>
          <w:rFonts w:ascii="Times New Roman" w:eastAsia="Times New Roman" w:hAnsi="Times New Roman" w:cs="Times New Roman"/>
          <w:sz w:val="24"/>
          <w:szCs w:val="24"/>
        </w:rPr>
        <w:lastRenderedPageBreak/>
        <w:t>distribute attention to many different kinds of marginalization. This chapter aims to empirically trace the normative changes that have accompanied these vital shifts.</w:t>
      </w:r>
    </w:p>
    <w:p w14:paraId="154D8DD1"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Conceptual Framework</w:t>
      </w:r>
    </w:p>
    <w:p w14:paraId="5B465999" w14:textId="77777777"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world society theory will serve as the conceptual framework for my study, which examines the shifting landscape of education for the marginalized as reflected in global educational discourses. World society theory is particularly useful for my study because it emphasizes a macro-level socio-cultural perspective, which is essential for analyzing the global discourse on education that I am attempting to explore (Boli and Thomas 1997; </w:t>
      </w:r>
      <w:proofErr w:type="spellStart"/>
      <w:r>
        <w:rPr>
          <w:rFonts w:ascii="Times New Roman" w:eastAsia="Times New Roman" w:hAnsi="Times New Roman" w:cs="Times New Roman"/>
          <w:sz w:val="24"/>
          <w:szCs w:val="24"/>
        </w:rPr>
        <w:t>Krucken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Drori</w:t>
      </w:r>
      <w:proofErr w:type="spellEnd"/>
      <w:r>
        <w:rPr>
          <w:rFonts w:ascii="Times New Roman" w:eastAsia="Times New Roman" w:hAnsi="Times New Roman" w:cs="Times New Roman"/>
          <w:sz w:val="24"/>
          <w:szCs w:val="24"/>
        </w:rPr>
        <w:t xml:space="preserve"> 2009; Meyer et al. 1997). Specifically, the world society theory highlights the development of global norms and principles, the diffusion of ideas and practices across different societies, and the role of international organizations and professionals in shaping these processes. When the subject of the study is the global discourse itself, as opposed to local-level implementation or individual experiences of certain policies or ideas, the application of world society theory can uniquely aid in understanding of the evolving cultural norms and blueprints around education that are manifest at the highest level of the world.</w:t>
      </w:r>
    </w:p>
    <w:p w14:paraId="34E83825" w14:textId="77777777" w:rsidR="007A7380" w:rsidRDefault="00EA3659">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Within the world society perspective, I will rely specifically on the concept of theorization, which refers to “the self-conscious development and specification of abstract categories and the formulation of patterned relationships” (Strang and Meyer 1993, 492). Through the theorization process, general models of social phenomena are developed, allowing such empirical observations to make sense. Furthermore, as it includes “causal and normative arguments on how different actors all around the world should behave and organize their affairs to be recognized as legitimate, </w:t>
      </w:r>
      <w:r>
        <w:rPr>
          <w:rFonts w:ascii="Times New Roman" w:eastAsia="Times New Roman" w:hAnsi="Times New Roman" w:cs="Times New Roman"/>
          <w:sz w:val="24"/>
          <w:szCs w:val="24"/>
        </w:rPr>
        <w:lastRenderedPageBreak/>
        <w:t>modern actors,” theorization leads to the broad and rapid diffusion of cultural norms and policies (</w:t>
      </w:r>
      <w:proofErr w:type="spellStart"/>
      <w:r>
        <w:rPr>
          <w:rFonts w:ascii="Times New Roman" w:eastAsia="Times New Roman" w:hAnsi="Times New Roman" w:cs="Times New Roman"/>
          <w:sz w:val="24"/>
          <w:szCs w:val="24"/>
        </w:rPr>
        <w:t>Krucken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Drori</w:t>
      </w:r>
      <w:proofErr w:type="spellEnd"/>
      <w:r>
        <w:rPr>
          <w:rFonts w:ascii="Times New Roman" w:eastAsia="Times New Roman" w:hAnsi="Times New Roman" w:cs="Times New Roman"/>
          <w:sz w:val="24"/>
          <w:szCs w:val="24"/>
        </w:rPr>
        <w:t xml:space="preserve"> 2009, 17). However, in order for such diffusion to occur, the theoretical models should not only be constructed by “culturally legitimated theorists,” such as scientists and professionals in the field, but also be compelling to relevant audiences. In essence, “models must take the transition from theoretical formulation to social movement to institutional imperative” (Strang and Meyer 1993, 494, 495).</w:t>
      </w:r>
    </w:p>
    <w:p w14:paraId="4BBEBD0E" w14:textId="77777777" w:rsidR="007A7380" w:rsidRDefault="00EA3659">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Analyzing the global discourse reflected in UNESCO documents is relevant to the process of theorization for the following reasons. First, given that the documents are written by scholars and practitioners in the field of education, or “culturally legitimated theorists,” the documents mirror the formulated theoretical models with solid legitimacy. Second, considering UNESCO's authority and influence in global educational development, there appears to be enough force to transform the models into global social movements and eventually into the institutionalized blueprint of the world. Additionally, the concept of culturally defined categories can offer important insight into how different groups and individuals are tied together under the constructed categories. For example, there would be distinct categories of marginalization, such as children with disabilities, ethnic or linguistic minorities, and impoverished individuals. However, a broader and more abstract category could also exist, such as the marginalized population in education. Different categories may persist, decline, or emerge over time. Therefore, examining the evolution of these categories in light of the theorization process will help understand the evolution of ideas regarding education for the marginalized.</w:t>
      </w:r>
    </w:p>
    <w:p w14:paraId="6F67A537"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Data and Methods</w:t>
      </w:r>
    </w:p>
    <w:p w14:paraId="264CF6BF" w14:textId="49D23459" w:rsidR="000A47A9" w:rsidRDefault="00EA3659" w:rsidP="00EA4C1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explore the global discourse on education for the marginalized, I plan to analyze documents from UNESCO’s publicly available online repository, UNESDOC. UNESDOC houses over 380,000 documents related to the organization’s mandate—education, science, and culture. Among these, almost 114,000 documents set education as their main topic, and roughly half of these are publications written in English. These English documents concerning education will serve as the data for analysis. These documents </w:t>
      </w:r>
      <w:r w:rsidRPr="00435766">
        <w:rPr>
          <w:rFonts w:ascii="Times New Roman" w:eastAsia="Times New Roman" w:hAnsi="Times New Roman" w:cs="Times New Roman"/>
          <w:sz w:val="24"/>
          <w:szCs w:val="24"/>
        </w:rPr>
        <w:t xml:space="preserve">span the time period from 1872 to the present, but more than 98 percent of them are from the years after 1950. </w:t>
      </w:r>
    </w:p>
    <w:p w14:paraId="2D3A3D8D"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important to note that not all documents in UNESDOC are the creation of UNESCO. Instead, a wide range of educational professionals from around the world, including academics, government representatives, field practitioners, and more, produce these documents. This suggests that what will be analyzed in this chapter is not a single organization’s perspective on education but rather the evolution of global educational discourse as reflected in the vast collection of documents compiled in the UNESCO repository. Having said that, I must also admit that, since all the publications are somehow related to UNESCO or its activities, there may be a bias toward what UNESCO considers important. However, I do not consider this a significant limitation because it is expected that IGOs such as UNESCO serve as creators and diffusers of global norms (Barnett and Finnemore 1999; Niemann and Martens 2021; Singh 2010). In other words, it is rather natural that UNESCO’s values are reflected in the wider educational communities’ activities and discussions. It is also possible that discussions occurring outside UNESCO may, in turn, influence the organization’s perspectives on education.</w:t>
      </w:r>
    </w:p>
    <w:p w14:paraId="2E580831"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Taken together, the content of the documents compiled in UNESDOC can be interpreted as a reflection of both the ideas shared by global education professionals and the values promoted by UNESCO; there is no clear distinction between the two as they interact. Given that UNESCO has been the leading IGO in the field of global education, especially in terms of ensuring equal access to education and improving learning for disadvantaged individuals (Edwards et al. 2017; </w:t>
      </w:r>
      <w:proofErr w:type="spellStart"/>
      <w:r>
        <w:rPr>
          <w:rFonts w:ascii="Times New Roman" w:eastAsia="Times New Roman" w:hAnsi="Times New Roman" w:cs="Times New Roman"/>
          <w:sz w:val="24"/>
          <w:szCs w:val="24"/>
        </w:rPr>
        <w:t>Tikly</w:t>
      </w:r>
      <w:proofErr w:type="spellEnd"/>
      <w:r>
        <w:rPr>
          <w:rFonts w:ascii="Times New Roman" w:eastAsia="Times New Roman" w:hAnsi="Times New Roman" w:cs="Times New Roman"/>
          <w:sz w:val="24"/>
          <w:szCs w:val="24"/>
        </w:rPr>
        <w:t xml:space="preserve"> 2016; UNESCO 2010, 2020), I believe that analyzing UNESCO documents will provide valuable insight into the evolution of discourse around education for the marginalized on a global scale. Although there are a few other IGOs whose documents can be analyzed for the same purpose, such as the World Bank or OECD, UNESCO holds a distinct position considering its long-standing commitment to human rights and its specific focus on disadvantaged populations since its inception in 1945. UNESCO’s consistent dedication to equity and inclusion in education makes it uniquely suited for a longitudinal study of global discourse on education for the marginalized. </w:t>
      </w:r>
    </w:p>
    <w:p w14:paraId="023EFB99" w14:textId="4AA303C3" w:rsidR="007A7380" w:rsidRPr="00221DEC" w:rsidRDefault="00EA3659" w:rsidP="00221DEC">
      <w:pPr>
        <w:spacing w:after="0" w:line="480" w:lineRule="auto"/>
        <w:ind w:firstLine="720"/>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To gather documents for the analysis, I will follow the criterion sampling methods used by Ramirez and </w:t>
      </w:r>
      <w:proofErr w:type="spellStart"/>
      <w:r>
        <w:rPr>
          <w:rFonts w:ascii="Times New Roman" w:eastAsia="Times New Roman" w:hAnsi="Times New Roman" w:cs="Times New Roman"/>
          <w:sz w:val="24"/>
          <w:szCs w:val="24"/>
        </w:rPr>
        <w:t>Tiplic</w:t>
      </w:r>
      <w:proofErr w:type="spellEnd"/>
      <w:r>
        <w:rPr>
          <w:rFonts w:ascii="Times New Roman" w:eastAsia="Times New Roman" w:hAnsi="Times New Roman" w:cs="Times New Roman"/>
          <w:sz w:val="24"/>
          <w:szCs w:val="24"/>
        </w:rPr>
        <w:t xml:space="preserve"> (2014), Buckner (2017), and Lerch and Buckner (2018). That is, I will narrow down the universe of analyzable documents to those whose titles convey keywords relevant to my research interest: education for the marginalized. These keywords will include either the words related to the idea of marginalization itself, such as marginalization, disadvantaged, minority, and vulnerable, or to specific mar</w:t>
      </w:r>
      <w:r w:rsidRPr="00221DEC">
        <w:rPr>
          <w:rFonts w:ascii="Times New Roman" w:eastAsia="Times New Roman" w:hAnsi="Times New Roman" w:cs="Times New Roman"/>
          <w:sz w:val="24"/>
          <w:szCs w:val="24"/>
        </w:rPr>
        <w:t xml:space="preserve">ginalized groups, such as girls, disabled people, refugees, and orphans. </w:t>
      </w:r>
      <w:r w:rsidR="00221DEC" w:rsidRPr="00221DEC">
        <w:rPr>
          <w:rFonts w:ascii="Times New Roman" w:eastAsia="Times New Roman" w:hAnsi="Times New Roman" w:cs="Times New Roman"/>
          <w:sz w:val="24"/>
          <w:szCs w:val="24"/>
        </w:rPr>
        <w:t>To identify what terms to include, I conducted a comprehensive literature review in studies of the sociology of education and compiled a list of keywords associated with marginalized groups or individuals, broadly defined.</w:t>
      </w:r>
      <w:r w:rsidR="00EA4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1</w:t>
      </w:r>
      <w:r w:rsidR="000A47A9">
        <w:rPr>
          <w:rFonts w:ascii="Times New Roman" w:eastAsia="Times New Roman" w:hAnsi="Times New Roman" w:cs="Times New Roman"/>
          <w:sz w:val="24"/>
          <w:szCs w:val="24"/>
        </w:rPr>
        <w:t>-</w:t>
      </w:r>
      <w:r w:rsidR="00EA4C1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presents the title words used for document sampling.</w:t>
      </w:r>
      <w:r w:rsidR="00157AEE">
        <w:rPr>
          <w:rFonts w:ascii="Times New Roman" w:eastAsia="Times New Roman" w:hAnsi="Times New Roman" w:cs="Times New Roman"/>
          <w:sz w:val="24"/>
          <w:szCs w:val="24"/>
        </w:rPr>
        <w:t xml:space="preserve"> </w:t>
      </w:r>
    </w:p>
    <w:p w14:paraId="4546CE1C" w14:textId="6F01B37E" w:rsidR="007A7380" w:rsidRDefault="00EA3659" w:rsidP="00247D74">
      <w:pPr>
        <w:pStyle w:val="Heading3"/>
        <w:spacing w:line="240" w:lineRule="auto"/>
        <w:ind w:hanging="300"/>
        <w:rPr>
          <w:rFonts w:ascii="Times New Roman" w:eastAsia="Times New Roman" w:hAnsi="Times New Roman" w:cs="Times New Roman"/>
          <w:sz w:val="24"/>
          <w:szCs w:val="24"/>
        </w:rPr>
      </w:pPr>
      <w:bookmarkStart w:id="2" w:name="_8igmpxq6x5xl" w:colFirst="0" w:colLast="0"/>
      <w:bookmarkEnd w:id="2"/>
      <w:r>
        <w:rPr>
          <w:rFonts w:ascii="Times New Roman" w:eastAsia="Times New Roman" w:hAnsi="Times New Roman" w:cs="Times New Roman"/>
          <w:sz w:val="24"/>
          <w:szCs w:val="24"/>
        </w:rPr>
        <w:lastRenderedPageBreak/>
        <w:t>Table 1</w:t>
      </w:r>
      <w:r w:rsidR="00657B85">
        <w:rPr>
          <w:rFonts w:ascii="Times New Roman" w:eastAsia="Times New Roman" w:hAnsi="Times New Roman" w:cs="Times New Roman"/>
          <w:sz w:val="24"/>
          <w:szCs w:val="24"/>
        </w:rPr>
        <w:t>-</w:t>
      </w:r>
      <w:r w:rsidR="00EA4C1B">
        <w:rPr>
          <w:rFonts w:ascii="Times New Roman" w:eastAsia="Times New Roman" w:hAnsi="Times New Roman" w:cs="Times New Roman"/>
          <w:sz w:val="24"/>
          <w:szCs w:val="24"/>
        </w:rPr>
        <w:t>1</w:t>
      </w:r>
      <w:r w:rsidR="00C15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Title </w:t>
      </w:r>
      <w:r w:rsidR="000869FF">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ords for </w:t>
      </w:r>
      <w:r w:rsidR="000869F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ocument </w:t>
      </w:r>
      <w:r w:rsidR="000869FF">
        <w:rPr>
          <w:rFonts w:ascii="Times New Roman" w:eastAsia="Times New Roman" w:hAnsi="Times New Roman" w:cs="Times New Roman"/>
          <w:sz w:val="24"/>
          <w:szCs w:val="24"/>
        </w:rPr>
        <w:t>S</w:t>
      </w:r>
      <w:r>
        <w:rPr>
          <w:rFonts w:ascii="Times New Roman" w:eastAsia="Times New Roman" w:hAnsi="Times New Roman" w:cs="Times New Roman"/>
          <w:sz w:val="24"/>
          <w:szCs w:val="24"/>
        </w:rPr>
        <w:t>ampling</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7A7380" w14:paraId="5408F993" w14:textId="77777777">
        <w:tc>
          <w:tcPr>
            <w:tcW w:w="2970" w:type="dxa"/>
            <w:shd w:val="clear" w:color="auto" w:fill="auto"/>
            <w:tcMar>
              <w:top w:w="100" w:type="dxa"/>
              <w:left w:w="100" w:type="dxa"/>
              <w:bottom w:w="100" w:type="dxa"/>
              <w:right w:w="100" w:type="dxa"/>
            </w:tcMar>
          </w:tcPr>
          <w:p w14:paraId="485DE47C" w14:textId="77777777" w:rsidR="007A7380"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General Reference to Marginalization/Inclusion</w:t>
            </w:r>
          </w:p>
        </w:tc>
        <w:tc>
          <w:tcPr>
            <w:tcW w:w="6390" w:type="dxa"/>
            <w:shd w:val="clear" w:color="auto" w:fill="auto"/>
            <w:tcMar>
              <w:top w:w="100" w:type="dxa"/>
              <w:left w:w="100" w:type="dxa"/>
              <w:bottom w:w="100" w:type="dxa"/>
              <w:right w:w="100" w:type="dxa"/>
            </w:tcMar>
          </w:tcPr>
          <w:p w14:paraId="5513517F" w14:textId="77777777" w:rsidR="007A7380" w:rsidRDefault="00EA3659">
            <w:pPr>
              <w:pBdr>
                <w:top w:val="nil"/>
                <w:left w:val="nil"/>
                <w:bottom w:val="nil"/>
                <w:right w:val="nil"/>
                <w:between w:val="nil"/>
              </w:pBdr>
              <w:spacing w:after="0" w:line="240" w:lineRule="auto"/>
              <w:jc w:val="left"/>
              <w:rPr>
                <w:rFonts w:ascii="Times" w:eastAsia="Times" w:hAnsi="Times" w:cs="Times"/>
                <w:sz w:val="22"/>
                <w:szCs w:val="22"/>
              </w:rPr>
            </w:pPr>
            <w:proofErr w:type="spellStart"/>
            <w:r>
              <w:rPr>
                <w:rFonts w:ascii="Times" w:eastAsia="Times" w:hAnsi="Times" w:cs="Times"/>
                <w:sz w:val="22"/>
                <w:szCs w:val="22"/>
              </w:rPr>
              <w:t>minorit</w:t>
            </w:r>
            <w:proofErr w:type="spellEnd"/>
            <w:proofErr w:type="gramStart"/>
            <w:r>
              <w:rPr>
                <w:rFonts w:ascii="Times" w:eastAsia="Times" w:hAnsi="Times" w:cs="Times"/>
                <w:sz w:val="22"/>
                <w:szCs w:val="22"/>
              </w:rPr>
              <w:t xml:space="preserve">*  </w:t>
            </w:r>
            <w:proofErr w:type="spellStart"/>
            <w:r>
              <w:rPr>
                <w:rFonts w:ascii="Times" w:eastAsia="Times" w:hAnsi="Times" w:cs="Times"/>
                <w:sz w:val="22"/>
                <w:szCs w:val="22"/>
              </w:rPr>
              <w:t>disadvantag</w:t>
            </w:r>
            <w:proofErr w:type="spellEnd"/>
            <w:proofErr w:type="gramEnd"/>
            <w:r>
              <w:rPr>
                <w:rFonts w:ascii="Times" w:eastAsia="Times" w:hAnsi="Times" w:cs="Times"/>
                <w:sz w:val="22"/>
                <w:szCs w:val="22"/>
              </w:rPr>
              <w:t xml:space="preserve">*  </w:t>
            </w:r>
            <w:proofErr w:type="spellStart"/>
            <w:r>
              <w:rPr>
                <w:rFonts w:ascii="Times" w:eastAsia="Times" w:hAnsi="Times" w:cs="Times"/>
                <w:sz w:val="22"/>
                <w:szCs w:val="22"/>
              </w:rPr>
              <w:t>marginaliz</w:t>
            </w:r>
            <w:proofErr w:type="spellEnd"/>
            <w:r>
              <w:rPr>
                <w:rFonts w:ascii="Times" w:eastAsia="Times" w:hAnsi="Times" w:cs="Times"/>
                <w:sz w:val="22"/>
                <w:szCs w:val="22"/>
              </w:rPr>
              <w:t xml:space="preserve">*  </w:t>
            </w:r>
            <w:proofErr w:type="spellStart"/>
            <w:r>
              <w:rPr>
                <w:rFonts w:ascii="Times" w:eastAsia="Times" w:hAnsi="Times" w:cs="Times"/>
                <w:sz w:val="22"/>
                <w:szCs w:val="22"/>
              </w:rPr>
              <w:t>discrimminat</w:t>
            </w:r>
            <w:proofErr w:type="spellEnd"/>
            <w:r>
              <w:rPr>
                <w:rFonts w:ascii="Times" w:eastAsia="Times" w:hAnsi="Times" w:cs="Times"/>
                <w:sz w:val="22"/>
                <w:szCs w:val="22"/>
              </w:rPr>
              <w:t xml:space="preserve">*  vulnerable </w:t>
            </w:r>
          </w:p>
          <w:p w14:paraId="612A56EB" w14:textId="77777777" w:rsidR="007A7380"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 xml:space="preserve">at </w:t>
            </w:r>
            <w:proofErr w:type="gramStart"/>
            <w:r>
              <w:rPr>
                <w:rFonts w:ascii="Times" w:eastAsia="Times" w:hAnsi="Times" w:cs="Times"/>
                <w:sz w:val="22"/>
                <w:szCs w:val="22"/>
              </w:rPr>
              <w:t>risk  underserved</w:t>
            </w:r>
            <w:proofErr w:type="gramEnd"/>
            <w:r>
              <w:rPr>
                <w:rFonts w:ascii="Times" w:eastAsia="Times" w:hAnsi="Times" w:cs="Times"/>
                <w:sz w:val="22"/>
                <w:szCs w:val="22"/>
              </w:rPr>
              <w:t xml:space="preserve">-  deprived-  alienated-  </w:t>
            </w:r>
          </w:p>
          <w:p w14:paraId="305550C9" w14:textId="0BA3EDDA" w:rsidR="007A7380" w:rsidRDefault="00EA3659">
            <w:pPr>
              <w:pBdr>
                <w:top w:val="nil"/>
                <w:left w:val="nil"/>
                <w:bottom w:val="nil"/>
                <w:right w:val="nil"/>
                <w:between w:val="nil"/>
              </w:pBdr>
              <w:spacing w:after="0" w:line="240" w:lineRule="auto"/>
              <w:jc w:val="left"/>
              <w:rPr>
                <w:rFonts w:ascii="Times" w:eastAsia="Times" w:hAnsi="Times" w:cs="Times"/>
                <w:sz w:val="22"/>
                <w:szCs w:val="22"/>
              </w:rPr>
            </w:pPr>
            <w:proofErr w:type="spellStart"/>
            <w:r>
              <w:rPr>
                <w:rFonts w:ascii="Times" w:eastAsia="Times" w:hAnsi="Times" w:cs="Times"/>
                <w:sz w:val="22"/>
                <w:szCs w:val="22"/>
              </w:rPr>
              <w:t>inclusi</w:t>
            </w:r>
            <w:proofErr w:type="spellEnd"/>
            <w:proofErr w:type="gramStart"/>
            <w:r>
              <w:rPr>
                <w:rFonts w:ascii="Times" w:eastAsia="Times" w:hAnsi="Times" w:cs="Times"/>
                <w:sz w:val="22"/>
                <w:szCs w:val="22"/>
              </w:rPr>
              <w:t>*  divers</w:t>
            </w:r>
            <w:proofErr w:type="gramEnd"/>
            <w:r>
              <w:rPr>
                <w:rFonts w:ascii="Times" w:eastAsia="Times" w:hAnsi="Times" w:cs="Times"/>
                <w:sz w:val="22"/>
                <w:szCs w:val="22"/>
              </w:rPr>
              <w:t xml:space="preserve">*  </w:t>
            </w:r>
            <w:proofErr w:type="spellStart"/>
            <w:r>
              <w:rPr>
                <w:rFonts w:ascii="Times" w:eastAsia="Times" w:hAnsi="Times" w:cs="Times"/>
                <w:sz w:val="22"/>
                <w:szCs w:val="22"/>
              </w:rPr>
              <w:t>equit</w:t>
            </w:r>
            <w:proofErr w:type="spellEnd"/>
            <w:r>
              <w:rPr>
                <w:rFonts w:ascii="Times" w:eastAsia="Times" w:hAnsi="Times" w:cs="Times"/>
                <w:sz w:val="22"/>
                <w:szCs w:val="22"/>
              </w:rPr>
              <w:t>* equal* empower*</w:t>
            </w:r>
            <w:r w:rsidR="00964179">
              <w:rPr>
                <w:rFonts w:ascii="Times" w:eastAsia="Times" w:hAnsi="Times" w:cs="Times"/>
                <w:sz w:val="22"/>
                <w:szCs w:val="22"/>
              </w:rPr>
              <w:t xml:space="preserve">  affirmative action-</w:t>
            </w:r>
          </w:p>
        </w:tc>
      </w:tr>
      <w:tr w:rsidR="007A7380" w14:paraId="10F6D66D" w14:textId="77777777">
        <w:tc>
          <w:tcPr>
            <w:tcW w:w="2970" w:type="dxa"/>
            <w:shd w:val="clear" w:color="auto" w:fill="auto"/>
            <w:tcMar>
              <w:top w:w="100" w:type="dxa"/>
              <w:left w:w="100" w:type="dxa"/>
              <w:bottom w:w="100" w:type="dxa"/>
              <w:right w:w="100" w:type="dxa"/>
            </w:tcMar>
          </w:tcPr>
          <w:p w14:paraId="775B4BF9" w14:textId="77777777" w:rsidR="007A7380"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Specific Categories of Marginalization</w:t>
            </w:r>
          </w:p>
        </w:tc>
        <w:tc>
          <w:tcPr>
            <w:tcW w:w="6390" w:type="dxa"/>
            <w:shd w:val="clear" w:color="auto" w:fill="auto"/>
            <w:tcMar>
              <w:top w:w="100" w:type="dxa"/>
              <w:left w:w="100" w:type="dxa"/>
              <w:bottom w:w="100" w:type="dxa"/>
              <w:right w:w="100" w:type="dxa"/>
            </w:tcMar>
          </w:tcPr>
          <w:p w14:paraId="78E40658" w14:textId="77777777" w:rsidR="00F35B2F"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girl</w:t>
            </w:r>
            <w:proofErr w:type="gramStart"/>
            <w:r>
              <w:rPr>
                <w:rFonts w:ascii="Times" w:eastAsia="Times" w:hAnsi="Times" w:cs="Times"/>
                <w:sz w:val="22"/>
                <w:szCs w:val="22"/>
              </w:rPr>
              <w:t>*  women</w:t>
            </w:r>
            <w:proofErr w:type="gramEnd"/>
            <w:r>
              <w:rPr>
                <w:rFonts w:ascii="Times" w:eastAsia="Times" w:hAnsi="Times" w:cs="Times"/>
                <w:sz w:val="22"/>
                <w:szCs w:val="22"/>
              </w:rPr>
              <w:t xml:space="preserve">*  LGBT*-  transgender- gay- lesbian-  </w:t>
            </w:r>
            <w:r w:rsidR="00BB7ADE">
              <w:rPr>
                <w:rFonts w:ascii="Times" w:eastAsia="Times" w:hAnsi="Times" w:cs="Times"/>
                <w:sz w:val="22"/>
                <w:szCs w:val="22"/>
              </w:rPr>
              <w:t xml:space="preserve">ethnic* </w:t>
            </w:r>
            <w:proofErr w:type="spellStart"/>
            <w:r w:rsidR="00BB7ADE">
              <w:rPr>
                <w:rFonts w:ascii="Times" w:eastAsia="Times" w:hAnsi="Times" w:cs="Times"/>
                <w:sz w:val="22"/>
                <w:szCs w:val="22"/>
              </w:rPr>
              <w:t>raci</w:t>
            </w:r>
            <w:proofErr w:type="spellEnd"/>
            <w:r w:rsidR="00BB7ADE">
              <w:rPr>
                <w:rFonts w:ascii="Times" w:eastAsia="Times" w:hAnsi="Times" w:cs="Times"/>
                <w:sz w:val="22"/>
                <w:szCs w:val="22"/>
              </w:rPr>
              <w:t>*</w:t>
            </w:r>
            <w:r w:rsidR="00F35B2F">
              <w:rPr>
                <w:rFonts w:ascii="Times" w:eastAsia="Times" w:hAnsi="Times" w:cs="Times"/>
                <w:sz w:val="22"/>
                <w:szCs w:val="22"/>
              </w:rPr>
              <w:t xml:space="preserve">  </w:t>
            </w:r>
          </w:p>
          <w:p w14:paraId="60C3A41B" w14:textId="395F3420" w:rsidR="00BB7ADE" w:rsidRDefault="00F35B2F">
            <w:pPr>
              <w:pBdr>
                <w:top w:val="nil"/>
                <w:left w:val="nil"/>
                <w:bottom w:val="nil"/>
                <w:right w:val="nil"/>
                <w:between w:val="nil"/>
              </w:pBdr>
              <w:spacing w:after="0" w:line="240" w:lineRule="auto"/>
              <w:jc w:val="left"/>
              <w:rPr>
                <w:rFonts w:ascii="Times" w:eastAsia="Times" w:hAnsi="Times" w:cs="Times"/>
                <w:sz w:val="22"/>
                <w:szCs w:val="22"/>
              </w:rPr>
            </w:pPr>
            <w:proofErr w:type="gramStart"/>
            <w:r>
              <w:rPr>
                <w:rFonts w:ascii="Times" w:eastAsia="Times" w:hAnsi="Times" w:cs="Times"/>
                <w:sz w:val="22"/>
                <w:szCs w:val="22"/>
              </w:rPr>
              <w:t xml:space="preserve">black  </w:t>
            </w:r>
            <w:proofErr w:type="spellStart"/>
            <w:r>
              <w:rPr>
                <w:rFonts w:ascii="Times" w:eastAsia="Times" w:hAnsi="Times" w:cs="Times"/>
                <w:sz w:val="22"/>
                <w:szCs w:val="22"/>
              </w:rPr>
              <w:t>disab</w:t>
            </w:r>
            <w:proofErr w:type="spellEnd"/>
            <w:proofErr w:type="gramEnd"/>
            <w:r>
              <w:rPr>
                <w:rFonts w:ascii="Times" w:eastAsia="Times" w:hAnsi="Times" w:cs="Times"/>
                <w:sz w:val="22"/>
                <w:szCs w:val="22"/>
              </w:rPr>
              <w:t xml:space="preserve">*  </w:t>
            </w:r>
            <w:r w:rsidR="00BB7ADE">
              <w:rPr>
                <w:rFonts w:ascii="Times" w:eastAsia="Times" w:hAnsi="Times" w:cs="Times"/>
                <w:sz w:val="22"/>
                <w:szCs w:val="22"/>
              </w:rPr>
              <w:t xml:space="preserve">special needs  retarded  </w:t>
            </w:r>
            <w:r>
              <w:rPr>
                <w:rFonts w:ascii="Times" w:eastAsia="Times" w:hAnsi="Times" w:cs="Times"/>
                <w:sz w:val="22"/>
                <w:szCs w:val="22"/>
              </w:rPr>
              <w:t>refugee</w:t>
            </w:r>
            <w:r w:rsidR="00BB7ADE">
              <w:rPr>
                <w:rFonts w:ascii="Times" w:eastAsia="Times" w:hAnsi="Times" w:cs="Times"/>
                <w:sz w:val="22"/>
                <w:szCs w:val="22"/>
              </w:rPr>
              <w:t xml:space="preserve">  </w:t>
            </w:r>
            <w:r>
              <w:rPr>
                <w:rFonts w:ascii="Times" w:eastAsia="Times" w:hAnsi="Times" w:cs="Times"/>
                <w:sz w:val="22"/>
                <w:szCs w:val="22"/>
              </w:rPr>
              <w:t xml:space="preserve">migrant  immigrant  </w:t>
            </w:r>
          </w:p>
          <w:p w14:paraId="2A8D6FA1" w14:textId="77777777" w:rsidR="00F35B2F" w:rsidRDefault="00EA3659">
            <w:pPr>
              <w:pBdr>
                <w:top w:val="nil"/>
                <w:left w:val="nil"/>
                <w:bottom w:val="nil"/>
                <w:right w:val="nil"/>
                <w:between w:val="nil"/>
              </w:pBdr>
              <w:spacing w:after="0" w:line="240" w:lineRule="auto"/>
              <w:jc w:val="left"/>
              <w:rPr>
                <w:rFonts w:ascii="Times" w:eastAsia="Times" w:hAnsi="Times" w:cs="Times"/>
                <w:sz w:val="22"/>
                <w:szCs w:val="22"/>
              </w:rPr>
            </w:pPr>
            <w:proofErr w:type="gramStart"/>
            <w:r>
              <w:rPr>
                <w:rFonts w:ascii="Times" w:eastAsia="Times" w:hAnsi="Times" w:cs="Times"/>
                <w:sz w:val="22"/>
                <w:szCs w:val="22"/>
              </w:rPr>
              <w:t>poor  impoverished</w:t>
            </w:r>
            <w:proofErr w:type="gramEnd"/>
            <w:r>
              <w:rPr>
                <w:rFonts w:ascii="Times" w:eastAsia="Times" w:hAnsi="Times" w:cs="Times"/>
                <w:sz w:val="22"/>
                <w:szCs w:val="22"/>
              </w:rPr>
              <w:t xml:space="preserve">-  </w:t>
            </w:r>
            <w:r w:rsidR="00BB7ADE">
              <w:rPr>
                <w:rFonts w:ascii="Times" w:eastAsia="Times" w:hAnsi="Times" w:cs="Times"/>
                <w:sz w:val="22"/>
                <w:szCs w:val="22"/>
              </w:rPr>
              <w:t xml:space="preserve">poverty  </w:t>
            </w:r>
            <w:r>
              <w:rPr>
                <w:rFonts w:ascii="Times" w:eastAsia="Times" w:hAnsi="Times" w:cs="Times"/>
                <w:sz w:val="22"/>
                <w:szCs w:val="22"/>
              </w:rPr>
              <w:t xml:space="preserve">unemployed  </w:t>
            </w:r>
            <w:r w:rsidR="00BB7ADE">
              <w:rPr>
                <w:rFonts w:ascii="Times" w:eastAsia="Times" w:hAnsi="Times" w:cs="Times"/>
                <w:sz w:val="22"/>
                <w:szCs w:val="22"/>
              </w:rPr>
              <w:t xml:space="preserve">working class  </w:t>
            </w:r>
            <w:r w:rsidR="00F35B2F">
              <w:rPr>
                <w:rFonts w:ascii="Times" w:eastAsia="Times" w:hAnsi="Times" w:cs="Times"/>
                <w:sz w:val="22"/>
                <w:szCs w:val="22"/>
              </w:rPr>
              <w:t>caste-</w:t>
            </w:r>
          </w:p>
          <w:p w14:paraId="706E3A1B" w14:textId="24DC17E5" w:rsidR="00BB7ADE"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rural</w:t>
            </w:r>
            <w:proofErr w:type="gramStart"/>
            <w:r>
              <w:rPr>
                <w:rFonts w:ascii="Times" w:eastAsia="Times" w:hAnsi="Times" w:cs="Times"/>
                <w:sz w:val="22"/>
                <w:szCs w:val="22"/>
              </w:rPr>
              <w:t>*</w:t>
            </w:r>
            <w:r w:rsidR="00BB7ADE">
              <w:rPr>
                <w:rFonts w:ascii="Times" w:eastAsia="Times" w:hAnsi="Times" w:cs="Times"/>
                <w:sz w:val="22"/>
                <w:szCs w:val="22"/>
              </w:rPr>
              <w:t xml:space="preserve"> </w:t>
            </w:r>
            <w:r>
              <w:rPr>
                <w:rFonts w:ascii="Times" w:eastAsia="Times" w:hAnsi="Times" w:cs="Times"/>
                <w:sz w:val="22"/>
                <w:szCs w:val="22"/>
              </w:rPr>
              <w:t xml:space="preserve"> </w:t>
            </w:r>
            <w:r w:rsidR="00BB7ADE">
              <w:rPr>
                <w:rFonts w:ascii="Times" w:eastAsia="Times" w:hAnsi="Times" w:cs="Times"/>
                <w:sz w:val="22"/>
                <w:szCs w:val="22"/>
              </w:rPr>
              <w:t>peasant</w:t>
            </w:r>
            <w:proofErr w:type="gramEnd"/>
            <w:r w:rsidR="00BB7ADE">
              <w:rPr>
                <w:rFonts w:ascii="Times" w:eastAsia="Times" w:hAnsi="Times" w:cs="Times"/>
                <w:sz w:val="22"/>
                <w:szCs w:val="22"/>
              </w:rPr>
              <w:t xml:space="preserve">*  ignorant-  </w:t>
            </w:r>
            <w:r>
              <w:rPr>
                <w:rFonts w:ascii="Times" w:eastAsia="Times" w:hAnsi="Times" w:cs="Times"/>
                <w:sz w:val="22"/>
                <w:szCs w:val="22"/>
              </w:rPr>
              <w:t xml:space="preserve">illiterate  indigenous  aboriginal  </w:t>
            </w:r>
          </w:p>
          <w:p w14:paraId="6A8BD1A7" w14:textId="4D9DE12E" w:rsidR="007A7380" w:rsidRDefault="00EA3659">
            <w:pPr>
              <w:pBdr>
                <w:top w:val="nil"/>
                <w:left w:val="nil"/>
                <w:bottom w:val="nil"/>
                <w:right w:val="nil"/>
                <w:between w:val="nil"/>
              </w:pBdr>
              <w:spacing w:after="0" w:line="240" w:lineRule="auto"/>
              <w:jc w:val="left"/>
              <w:rPr>
                <w:rFonts w:ascii="Times" w:eastAsia="Times" w:hAnsi="Times" w:cs="Times"/>
                <w:sz w:val="22"/>
                <w:szCs w:val="22"/>
              </w:rPr>
            </w:pPr>
            <w:r>
              <w:rPr>
                <w:rFonts w:ascii="Times" w:eastAsia="Times" w:hAnsi="Times" w:cs="Times"/>
                <w:sz w:val="22"/>
                <w:szCs w:val="22"/>
              </w:rPr>
              <w:t xml:space="preserve">out of </w:t>
            </w:r>
            <w:proofErr w:type="gramStart"/>
            <w:r>
              <w:rPr>
                <w:rFonts w:ascii="Times" w:eastAsia="Times" w:hAnsi="Times" w:cs="Times"/>
                <w:sz w:val="22"/>
                <w:szCs w:val="22"/>
              </w:rPr>
              <w:t>school</w:t>
            </w:r>
            <w:r w:rsidR="00BB7ADE">
              <w:rPr>
                <w:rFonts w:ascii="Times" w:eastAsia="Times" w:hAnsi="Times" w:cs="Times"/>
                <w:sz w:val="22"/>
                <w:szCs w:val="22"/>
              </w:rPr>
              <w:t xml:space="preserve">  </w:t>
            </w:r>
            <w:proofErr w:type="spellStart"/>
            <w:r>
              <w:rPr>
                <w:rFonts w:ascii="Times" w:eastAsia="Times" w:hAnsi="Times" w:cs="Times"/>
                <w:sz w:val="22"/>
                <w:szCs w:val="22"/>
              </w:rPr>
              <w:t>drop</w:t>
            </w:r>
            <w:proofErr w:type="gramEnd"/>
            <w:r>
              <w:rPr>
                <w:rFonts w:ascii="Times" w:eastAsia="Times" w:hAnsi="Times" w:cs="Times"/>
                <w:sz w:val="22"/>
                <w:szCs w:val="22"/>
              </w:rPr>
              <w:t xml:space="preserve"> out</w:t>
            </w:r>
            <w:proofErr w:type="spellEnd"/>
            <w:r>
              <w:rPr>
                <w:rFonts w:ascii="Times" w:eastAsia="Times" w:hAnsi="Times" w:cs="Times"/>
                <w:sz w:val="22"/>
                <w:szCs w:val="22"/>
              </w:rPr>
              <w:t xml:space="preserve">  displaced  </w:t>
            </w:r>
            <w:proofErr w:type="spellStart"/>
            <w:r>
              <w:rPr>
                <w:rFonts w:ascii="Times" w:eastAsia="Times" w:hAnsi="Times" w:cs="Times"/>
                <w:sz w:val="22"/>
                <w:szCs w:val="22"/>
              </w:rPr>
              <w:t>emergenc</w:t>
            </w:r>
            <w:proofErr w:type="spellEnd"/>
            <w:r>
              <w:rPr>
                <w:rFonts w:ascii="Times" w:eastAsia="Times" w:hAnsi="Times" w:cs="Times"/>
                <w:sz w:val="22"/>
                <w:szCs w:val="22"/>
              </w:rPr>
              <w:t>*  conflict</w:t>
            </w:r>
          </w:p>
        </w:tc>
      </w:tr>
    </w:tbl>
    <w:p w14:paraId="47E97BE2" w14:textId="08BEFCF7" w:rsidR="00EA4C1B" w:rsidRPr="005E593F" w:rsidRDefault="00EA3659" w:rsidP="009D2B2C">
      <w:pPr>
        <w:spacing w:line="240" w:lineRule="auto"/>
        <w:rPr>
          <w:rFonts w:ascii="Times" w:eastAsia="Times" w:hAnsi="Times" w:cs="Times"/>
          <w:sz w:val="22"/>
          <w:szCs w:val="22"/>
        </w:rPr>
      </w:pPr>
      <w:r w:rsidRPr="005E593F">
        <w:rPr>
          <w:rFonts w:ascii="Times" w:eastAsia="Times" w:hAnsi="Times" w:cs="Times"/>
          <w:sz w:val="22"/>
          <w:szCs w:val="22"/>
        </w:rPr>
        <w:t>Note: The asterisk allows the search to return any word that begins with the part truncated by the asterisk.</w:t>
      </w:r>
      <w:r w:rsidR="009D2B2C" w:rsidRPr="005E593F">
        <w:rPr>
          <w:rFonts w:ascii="Times" w:eastAsia="Times" w:hAnsi="Times" w:cs="Times"/>
          <w:sz w:val="22"/>
          <w:szCs w:val="22"/>
        </w:rPr>
        <w:t xml:space="preserve"> The minus sign (-) denotes </w:t>
      </w:r>
      <w:r w:rsidR="005E593F" w:rsidRPr="005E593F">
        <w:rPr>
          <w:rFonts w:ascii="Times" w:eastAsia="Times" w:hAnsi="Times" w:cs="Times"/>
          <w:sz w:val="22"/>
          <w:szCs w:val="22"/>
        </w:rPr>
        <w:t>fewer</w:t>
      </w:r>
      <w:r w:rsidRPr="005E593F">
        <w:rPr>
          <w:rFonts w:ascii="Times" w:eastAsia="Times" w:hAnsi="Times" w:cs="Times"/>
          <w:sz w:val="22"/>
          <w:szCs w:val="22"/>
        </w:rPr>
        <w:t xml:space="preserve"> than 10 documents </w:t>
      </w:r>
      <w:r w:rsidR="005E593F" w:rsidRPr="005E593F">
        <w:rPr>
          <w:rFonts w:ascii="Times" w:eastAsia="Times" w:hAnsi="Times" w:cs="Times"/>
          <w:sz w:val="22"/>
          <w:szCs w:val="22"/>
        </w:rPr>
        <w:t xml:space="preserve">being </w:t>
      </w:r>
      <w:r w:rsidRPr="005E593F">
        <w:rPr>
          <w:rFonts w:ascii="Times" w:eastAsia="Times" w:hAnsi="Times" w:cs="Times"/>
          <w:sz w:val="22"/>
          <w:szCs w:val="22"/>
        </w:rPr>
        <w:t xml:space="preserve">found throughout the whole period. These </w:t>
      </w:r>
      <w:r w:rsidR="009D2B2C" w:rsidRPr="005E593F">
        <w:rPr>
          <w:rFonts w:ascii="Times" w:eastAsia="Times" w:hAnsi="Times" w:cs="Times"/>
          <w:sz w:val="22"/>
          <w:szCs w:val="22"/>
        </w:rPr>
        <w:t xml:space="preserve">terms </w:t>
      </w:r>
      <w:r w:rsidRPr="005E593F">
        <w:rPr>
          <w:rFonts w:ascii="Times" w:eastAsia="Times" w:hAnsi="Times" w:cs="Times"/>
          <w:sz w:val="22"/>
          <w:szCs w:val="22"/>
        </w:rPr>
        <w:t xml:space="preserve">are </w:t>
      </w:r>
      <w:r w:rsidR="009D2B2C" w:rsidRPr="005E593F">
        <w:rPr>
          <w:rFonts w:ascii="Times" w:eastAsia="Times" w:hAnsi="Times" w:cs="Times"/>
          <w:sz w:val="22"/>
          <w:szCs w:val="22"/>
        </w:rPr>
        <w:t xml:space="preserve">either </w:t>
      </w:r>
      <w:r w:rsidRPr="005E593F">
        <w:rPr>
          <w:rFonts w:ascii="Times" w:eastAsia="Times" w:hAnsi="Times" w:cs="Times"/>
          <w:sz w:val="22"/>
          <w:szCs w:val="22"/>
        </w:rPr>
        <w:t>excluded from the analysis or categorized alongside similar words.</w:t>
      </w:r>
    </w:p>
    <w:p w14:paraId="7B6CBDC3" w14:textId="77777777" w:rsidR="009D2B2C" w:rsidRPr="009D2B2C" w:rsidRDefault="009D2B2C" w:rsidP="009D2B2C">
      <w:pPr>
        <w:spacing w:line="240" w:lineRule="auto"/>
        <w:rPr>
          <w:rFonts w:ascii="Times" w:eastAsia="Times" w:hAnsi="Times" w:cs="Times"/>
          <w:sz w:val="22"/>
          <w:szCs w:val="22"/>
        </w:rPr>
      </w:pPr>
    </w:p>
    <w:p w14:paraId="39EA4A84" w14:textId="7DDDD35B" w:rsidR="005903D4" w:rsidRPr="00C70B5E" w:rsidRDefault="005903D4" w:rsidP="005903D4">
      <w:pPr>
        <w:spacing w:before="240" w:after="240" w:line="480" w:lineRule="auto"/>
        <w:ind w:firstLine="720"/>
        <w:rPr>
          <w:rFonts w:ascii="Times New Roman" w:eastAsia="Times New Roman" w:hAnsi="Times New Roman" w:cs="Times New Roman"/>
          <w:sz w:val="24"/>
          <w:szCs w:val="24"/>
        </w:rPr>
      </w:pPr>
      <w:r w:rsidRPr="00251138">
        <w:rPr>
          <w:rFonts w:ascii="Times New Roman" w:eastAsia="Times New Roman" w:hAnsi="Times New Roman" w:cs="Times New Roman"/>
          <w:sz w:val="24"/>
          <w:szCs w:val="24"/>
        </w:rPr>
        <w:t xml:space="preserve">Table 1-2 shows the number of documents related to marginalization per decade for analysis. I did not have a chance to identify the possible </w:t>
      </w:r>
      <w:r w:rsidR="00E372BB">
        <w:rPr>
          <w:rFonts w:ascii="Times New Roman" w:eastAsia="Times New Roman" w:hAnsi="Times New Roman" w:cs="Times New Roman"/>
          <w:sz w:val="24"/>
          <w:szCs w:val="24"/>
        </w:rPr>
        <w:t>multiple</w:t>
      </w:r>
      <w:r w:rsidRPr="00251138">
        <w:rPr>
          <w:rFonts w:ascii="Times New Roman" w:eastAsia="Times New Roman" w:hAnsi="Times New Roman" w:cs="Times New Roman"/>
          <w:sz w:val="24"/>
          <w:szCs w:val="24"/>
        </w:rPr>
        <w:t xml:space="preserve"> counts of the same document (e.g., one document with both “girls” and “</w:t>
      </w:r>
      <w:r w:rsidRPr="00C70B5E">
        <w:rPr>
          <w:rFonts w:ascii="Times New Roman" w:eastAsia="Times New Roman" w:hAnsi="Times New Roman" w:cs="Times New Roman"/>
          <w:sz w:val="24"/>
          <w:szCs w:val="24"/>
        </w:rPr>
        <w:t xml:space="preserve">women” in its title was counted twice). Once I check all such cases, the number of selected documents in the table is likely to somewhat decrease. Despite this, it is already apparent from the table that the overall proportion of educational discourse related to marginalized people has consistently increased from the 1950s to the 2020s. </w:t>
      </w:r>
    </w:p>
    <w:p w14:paraId="4E367D92" w14:textId="77777777" w:rsidR="007F2851" w:rsidRPr="00435766" w:rsidRDefault="007F2851" w:rsidP="00247D74">
      <w:pPr>
        <w:pStyle w:val="Heading3"/>
        <w:spacing w:line="240" w:lineRule="auto"/>
        <w:ind w:hanging="300"/>
        <w:rPr>
          <w:rFonts w:ascii="Times New Roman" w:eastAsia="Times New Roman" w:hAnsi="Times New Roman" w:cs="Times New Roman"/>
          <w:sz w:val="24"/>
          <w:szCs w:val="24"/>
        </w:rPr>
      </w:pPr>
      <w:r w:rsidRPr="00435766">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2</w:t>
      </w:r>
      <w:r w:rsidRPr="00435766">
        <w:rPr>
          <w:rFonts w:ascii="Times New Roman" w:eastAsia="Times New Roman" w:hAnsi="Times New Roman" w:cs="Times New Roman"/>
          <w:sz w:val="24"/>
          <w:szCs w:val="24"/>
        </w:rPr>
        <w:t>. The Number of Documents for Analysis Per Decade</w:t>
      </w:r>
    </w:p>
    <w:tbl>
      <w:tblPr>
        <w:tblStyle w:val="TableGrid"/>
        <w:tblW w:w="0" w:type="auto"/>
        <w:tblLook w:val="04A0" w:firstRow="1" w:lastRow="0" w:firstColumn="1" w:lastColumn="0" w:noHBand="0" w:noVBand="1"/>
      </w:tblPr>
      <w:tblGrid>
        <w:gridCol w:w="1598"/>
        <w:gridCol w:w="861"/>
        <w:gridCol w:w="862"/>
        <w:gridCol w:w="861"/>
        <w:gridCol w:w="862"/>
        <w:gridCol w:w="861"/>
        <w:gridCol w:w="862"/>
        <w:gridCol w:w="861"/>
        <w:gridCol w:w="862"/>
        <w:gridCol w:w="862"/>
      </w:tblGrid>
      <w:tr w:rsidR="007F2851" w14:paraId="2C57D06E" w14:textId="77777777" w:rsidTr="0034300F">
        <w:trPr>
          <w:trHeight w:val="359"/>
        </w:trPr>
        <w:tc>
          <w:tcPr>
            <w:tcW w:w="1598" w:type="dxa"/>
            <w:vAlign w:val="center"/>
          </w:tcPr>
          <w:p w14:paraId="1B7C2A8D" w14:textId="77777777" w:rsidR="007F2851" w:rsidRPr="0050320B" w:rsidRDefault="007F2851" w:rsidP="0034300F">
            <w:pPr>
              <w:jc w:val="center"/>
              <w:rPr>
                <w:rFonts w:ascii="Times New Roman" w:eastAsia="Times New Roman" w:hAnsi="Times New Roman" w:cs="Times New Roman"/>
                <w:sz w:val="22"/>
                <w:szCs w:val="22"/>
              </w:rPr>
            </w:pPr>
          </w:p>
        </w:tc>
        <w:tc>
          <w:tcPr>
            <w:tcW w:w="861" w:type="dxa"/>
            <w:vAlign w:val="center"/>
          </w:tcPr>
          <w:p w14:paraId="057914E7"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1950s</w:t>
            </w:r>
          </w:p>
        </w:tc>
        <w:tc>
          <w:tcPr>
            <w:tcW w:w="862" w:type="dxa"/>
            <w:vAlign w:val="center"/>
          </w:tcPr>
          <w:p w14:paraId="1123A5CE"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1960s</w:t>
            </w:r>
          </w:p>
        </w:tc>
        <w:tc>
          <w:tcPr>
            <w:tcW w:w="861" w:type="dxa"/>
            <w:vAlign w:val="center"/>
          </w:tcPr>
          <w:p w14:paraId="1F9C990B"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1970s</w:t>
            </w:r>
          </w:p>
        </w:tc>
        <w:tc>
          <w:tcPr>
            <w:tcW w:w="862" w:type="dxa"/>
            <w:vAlign w:val="center"/>
          </w:tcPr>
          <w:p w14:paraId="55A8003B"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1980s</w:t>
            </w:r>
          </w:p>
        </w:tc>
        <w:tc>
          <w:tcPr>
            <w:tcW w:w="861" w:type="dxa"/>
            <w:vAlign w:val="center"/>
          </w:tcPr>
          <w:p w14:paraId="291DAAFB"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1990s</w:t>
            </w:r>
          </w:p>
        </w:tc>
        <w:tc>
          <w:tcPr>
            <w:tcW w:w="862" w:type="dxa"/>
            <w:vAlign w:val="center"/>
          </w:tcPr>
          <w:p w14:paraId="723526F6"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2000s</w:t>
            </w:r>
          </w:p>
        </w:tc>
        <w:tc>
          <w:tcPr>
            <w:tcW w:w="861" w:type="dxa"/>
            <w:vAlign w:val="center"/>
          </w:tcPr>
          <w:p w14:paraId="7C24AC04"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2010s</w:t>
            </w:r>
          </w:p>
        </w:tc>
        <w:tc>
          <w:tcPr>
            <w:tcW w:w="862" w:type="dxa"/>
            <w:vAlign w:val="center"/>
          </w:tcPr>
          <w:p w14:paraId="25E81103"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2020s</w:t>
            </w:r>
          </w:p>
        </w:tc>
        <w:tc>
          <w:tcPr>
            <w:tcW w:w="862" w:type="dxa"/>
            <w:vAlign w:val="center"/>
          </w:tcPr>
          <w:p w14:paraId="52E167CC"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eastAsia="Times New Roman" w:hAnsi="Times New Roman" w:cs="Times New Roman"/>
                <w:sz w:val="22"/>
                <w:szCs w:val="22"/>
              </w:rPr>
              <w:t>Total</w:t>
            </w:r>
          </w:p>
        </w:tc>
      </w:tr>
      <w:tr w:rsidR="007F2851" w14:paraId="275B5ADF" w14:textId="77777777" w:rsidTr="0034300F">
        <w:trPr>
          <w:trHeight w:val="359"/>
        </w:trPr>
        <w:tc>
          <w:tcPr>
            <w:tcW w:w="1598" w:type="dxa"/>
            <w:vAlign w:val="center"/>
          </w:tcPr>
          <w:p w14:paraId="3FE3E533"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Selected Documents</w:t>
            </w:r>
          </w:p>
        </w:tc>
        <w:tc>
          <w:tcPr>
            <w:tcW w:w="861" w:type="dxa"/>
            <w:vAlign w:val="center"/>
          </w:tcPr>
          <w:p w14:paraId="24DCBC2E"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110</w:t>
            </w:r>
          </w:p>
        </w:tc>
        <w:tc>
          <w:tcPr>
            <w:tcW w:w="862" w:type="dxa"/>
            <w:vAlign w:val="center"/>
          </w:tcPr>
          <w:p w14:paraId="432C04B5"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193</w:t>
            </w:r>
          </w:p>
        </w:tc>
        <w:tc>
          <w:tcPr>
            <w:tcW w:w="861" w:type="dxa"/>
            <w:vAlign w:val="center"/>
          </w:tcPr>
          <w:p w14:paraId="0ABD5EFC"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406</w:t>
            </w:r>
          </w:p>
        </w:tc>
        <w:tc>
          <w:tcPr>
            <w:tcW w:w="862" w:type="dxa"/>
            <w:vAlign w:val="center"/>
          </w:tcPr>
          <w:p w14:paraId="1DF1AB1D"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724</w:t>
            </w:r>
          </w:p>
        </w:tc>
        <w:tc>
          <w:tcPr>
            <w:tcW w:w="861" w:type="dxa"/>
            <w:vAlign w:val="center"/>
          </w:tcPr>
          <w:p w14:paraId="5B3E2889"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1,246</w:t>
            </w:r>
          </w:p>
        </w:tc>
        <w:tc>
          <w:tcPr>
            <w:tcW w:w="862" w:type="dxa"/>
            <w:vAlign w:val="center"/>
          </w:tcPr>
          <w:p w14:paraId="7AA60807"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1,521</w:t>
            </w:r>
          </w:p>
        </w:tc>
        <w:tc>
          <w:tcPr>
            <w:tcW w:w="861" w:type="dxa"/>
            <w:vAlign w:val="center"/>
          </w:tcPr>
          <w:p w14:paraId="4E8EE2D6"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1,033</w:t>
            </w:r>
          </w:p>
        </w:tc>
        <w:tc>
          <w:tcPr>
            <w:tcW w:w="862" w:type="dxa"/>
            <w:vAlign w:val="center"/>
          </w:tcPr>
          <w:p w14:paraId="5AA113F7"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475</w:t>
            </w:r>
          </w:p>
        </w:tc>
        <w:tc>
          <w:tcPr>
            <w:tcW w:w="862" w:type="dxa"/>
            <w:vAlign w:val="center"/>
          </w:tcPr>
          <w:p w14:paraId="7087DDF8"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5,708</w:t>
            </w:r>
          </w:p>
        </w:tc>
      </w:tr>
      <w:tr w:rsidR="007F2851" w14:paraId="19F0ACEA" w14:textId="77777777" w:rsidTr="0034300F">
        <w:trPr>
          <w:trHeight w:val="629"/>
        </w:trPr>
        <w:tc>
          <w:tcPr>
            <w:tcW w:w="1598" w:type="dxa"/>
            <w:vAlign w:val="center"/>
          </w:tcPr>
          <w:p w14:paraId="76B9E683" w14:textId="77777777" w:rsidR="007F2851" w:rsidRPr="0050320B"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All Education Documents</w:t>
            </w:r>
          </w:p>
        </w:tc>
        <w:tc>
          <w:tcPr>
            <w:tcW w:w="861" w:type="dxa"/>
            <w:vAlign w:val="center"/>
          </w:tcPr>
          <w:p w14:paraId="54CD370F"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2</w:t>
            </w:r>
            <w:r>
              <w:rPr>
                <w:rFonts w:ascii="Times New Roman" w:hAnsi="Times New Roman" w:cs="Times New Roman"/>
                <w:sz w:val="22"/>
                <w:szCs w:val="22"/>
              </w:rPr>
              <w:t>,</w:t>
            </w:r>
            <w:r w:rsidRPr="0050320B">
              <w:rPr>
                <w:rFonts w:ascii="Times New Roman" w:hAnsi="Times New Roman" w:cs="Times New Roman"/>
                <w:sz w:val="22"/>
                <w:szCs w:val="22"/>
              </w:rPr>
              <w:t>981</w:t>
            </w:r>
          </w:p>
        </w:tc>
        <w:tc>
          <w:tcPr>
            <w:tcW w:w="862" w:type="dxa"/>
            <w:vAlign w:val="center"/>
          </w:tcPr>
          <w:p w14:paraId="5FC623DF"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4</w:t>
            </w:r>
            <w:r>
              <w:rPr>
                <w:rFonts w:ascii="Times New Roman" w:hAnsi="Times New Roman" w:cs="Times New Roman"/>
                <w:sz w:val="22"/>
                <w:szCs w:val="22"/>
              </w:rPr>
              <w:t>,</w:t>
            </w:r>
            <w:r w:rsidRPr="0050320B">
              <w:rPr>
                <w:rFonts w:ascii="Times New Roman" w:hAnsi="Times New Roman" w:cs="Times New Roman"/>
                <w:sz w:val="22"/>
                <w:szCs w:val="22"/>
              </w:rPr>
              <w:t>508</w:t>
            </w:r>
          </w:p>
        </w:tc>
        <w:tc>
          <w:tcPr>
            <w:tcW w:w="861" w:type="dxa"/>
            <w:vAlign w:val="center"/>
          </w:tcPr>
          <w:p w14:paraId="4F5B11A7"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8</w:t>
            </w:r>
            <w:r>
              <w:rPr>
                <w:rFonts w:ascii="Times New Roman" w:hAnsi="Times New Roman" w:cs="Times New Roman"/>
                <w:sz w:val="22"/>
                <w:szCs w:val="22"/>
              </w:rPr>
              <w:t>,</w:t>
            </w:r>
            <w:r w:rsidRPr="0050320B">
              <w:rPr>
                <w:rFonts w:ascii="Times New Roman" w:hAnsi="Times New Roman" w:cs="Times New Roman"/>
                <w:sz w:val="22"/>
                <w:szCs w:val="22"/>
              </w:rPr>
              <w:t>577</w:t>
            </w:r>
          </w:p>
        </w:tc>
        <w:tc>
          <w:tcPr>
            <w:tcW w:w="862" w:type="dxa"/>
            <w:vAlign w:val="center"/>
          </w:tcPr>
          <w:p w14:paraId="73C1263B"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10</w:t>
            </w:r>
            <w:r>
              <w:rPr>
                <w:rFonts w:ascii="Times New Roman" w:hAnsi="Times New Roman" w:cs="Times New Roman"/>
                <w:sz w:val="22"/>
                <w:szCs w:val="22"/>
              </w:rPr>
              <w:t>,</w:t>
            </w:r>
            <w:r w:rsidRPr="0050320B">
              <w:rPr>
                <w:rFonts w:ascii="Times New Roman" w:hAnsi="Times New Roman" w:cs="Times New Roman"/>
                <w:sz w:val="22"/>
                <w:szCs w:val="22"/>
              </w:rPr>
              <w:t>354</w:t>
            </w:r>
          </w:p>
        </w:tc>
        <w:tc>
          <w:tcPr>
            <w:tcW w:w="861" w:type="dxa"/>
            <w:vAlign w:val="center"/>
          </w:tcPr>
          <w:p w14:paraId="53E49B38"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10</w:t>
            </w:r>
            <w:r>
              <w:rPr>
                <w:rFonts w:ascii="Times New Roman" w:hAnsi="Times New Roman" w:cs="Times New Roman"/>
                <w:sz w:val="22"/>
                <w:szCs w:val="22"/>
              </w:rPr>
              <w:t>,</w:t>
            </w:r>
            <w:r w:rsidRPr="0050320B">
              <w:rPr>
                <w:rFonts w:ascii="Times New Roman" w:hAnsi="Times New Roman" w:cs="Times New Roman"/>
                <w:sz w:val="22"/>
                <w:szCs w:val="22"/>
              </w:rPr>
              <w:t>625</w:t>
            </w:r>
          </w:p>
        </w:tc>
        <w:tc>
          <w:tcPr>
            <w:tcW w:w="862" w:type="dxa"/>
            <w:vAlign w:val="center"/>
          </w:tcPr>
          <w:p w14:paraId="0423A1DE"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11</w:t>
            </w:r>
            <w:r>
              <w:rPr>
                <w:rFonts w:ascii="Times New Roman" w:hAnsi="Times New Roman" w:cs="Times New Roman"/>
                <w:sz w:val="22"/>
                <w:szCs w:val="22"/>
              </w:rPr>
              <w:t>,</w:t>
            </w:r>
            <w:r w:rsidRPr="0050320B">
              <w:rPr>
                <w:rFonts w:ascii="Times New Roman" w:hAnsi="Times New Roman" w:cs="Times New Roman"/>
                <w:sz w:val="22"/>
                <w:szCs w:val="22"/>
              </w:rPr>
              <w:t>620</w:t>
            </w:r>
          </w:p>
        </w:tc>
        <w:tc>
          <w:tcPr>
            <w:tcW w:w="861" w:type="dxa"/>
            <w:vAlign w:val="center"/>
          </w:tcPr>
          <w:p w14:paraId="6605720D"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7</w:t>
            </w:r>
            <w:r>
              <w:rPr>
                <w:rFonts w:ascii="Times New Roman" w:hAnsi="Times New Roman" w:cs="Times New Roman"/>
                <w:sz w:val="22"/>
                <w:szCs w:val="22"/>
              </w:rPr>
              <w:t>,</w:t>
            </w:r>
            <w:r w:rsidRPr="0050320B">
              <w:rPr>
                <w:rFonts w:ascii="Times New Roman" w:hAnsi="Times New Roman" w:cs="Times New Roman"/>
                <w:sz w:val="22"/>
                <w:szCs w:val="22"/>
              </w:rPr>
              <w:t>238</w:t>
            </w:r>
          </w:p>
        </w:tc>
        <w:tc>
          <w:tcPr>
            <w:tcW w:w="862" w:type="dxa"/>
            <w:vAlign w:val="center"/>
          </w:tcPr>
          <w:p w14:paraId="79F54399"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1</w:t>
            </w:r>
            <w:r>
              <w:rPr>
                <w:rFonts w:ascii="Times New Roman" w:hAnsi="Times New Roman" w:cs="Times New Roman"/>
                <w:sz w:val="22"/>
                <w:szCs w:val="22"/>
              </w:rPr>
              <w:t>,</w:t>
            </w:r>
            <w:r w:rsidRPr="0050320B">
              <w:rPr>
                <w:rFonts w:ascii="Times New Roman" w:hAnsi="Times New Roman" w:cs="Times New Roman"/>
                <w:sz w:val="22"/>
                <w:szCs w:val="22"/>
              </w:rPr>
              <w:t>845</w:t>
            </w:r>
          </w:p>
        </w:tc>
        <w:tc>
          <w:tcPr>
            <w:tcW w:w="862" w:type="dxa"/>
            <w:vAlign w:val="center"/>
          </w:tcPr>
          <w:p w14:paraId="512F2D7B" w14:textId="77777777" w:rsidR="007F2851" w:rsidRPr="0050320B" w:rsidRDefault="007F2851" w:rsidP="0034300F">
            <w:pPr>
              <w:jc w:val="center"/>
              <w:rPr>
                <w:rFonts w:ascii="Times New Roman" w:eastAsia="Times New Roman" w:hAnsi="Times New Roman" w:cs="Times New Roman"/>
                <w:sz w:val="22"/>
                <w:szCs w:val="22"/>
              </w:rPr>
            </w:pPr>
            <w:r w:rsidRPr="0050320B">
              <w:rPr>
                <w:rFonts w:ascii="Times New Roman" w:hAnsi="Times New Roman" w:cs="Times New Roman"/>
                <w:sz w:val="22"/>
                <w:szCs w:val="22"/>
              </w:rPr>
              <w:t>57</w:t>
            </w:r>
            <w:r>
              <w:rPr>
                <w:rFonts w:ascii="Times New Roman" w:hAnsi="Times New Roman" w:cs="Times New Roman"/>
                <w:sz w:val="22"/>
                <w:szCs w:val="22"/>
              </w:rPr>
              <w:t>,</w:t>
            </w:r>
            <w:r w:rsidRPr="0050320B">
              <w:rPr>
                <w:rFonts w:ascii="Times New Roman" w:hAnsi="Times New Roman" w:cs="Times New Roman"/>
                <w:sz w:val="22"/>
                <w:szCs w:val="22"/>
              </w:rPr>
              <w:t>748</w:t>
            </w:r>
          </w:p>
        </w:tc>
      </w:tr>
      <w:tr w:rsidR="007F2851" w14:paraId="67E10604" w14:textId="77777777" w:rsidTr="0034300F">
        <w:trPr>
          <w:trHeight w:val="629"/>
        </w:trPr>
        <w:tc>
          <w:tcPr>
            <w:tcW w:w="1598" w:type="dxa"/>
            <w:vAlign w:val="center"/>
          </w:tcPr>
          <w:p w14:paraId="41264FB2" w14:textId="77777777" w:rsidR="007F2851" w:rsidRDefault="007F2851" w:rsidP="0034300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861" w:type="dxa"/>
            <w:vAlign w:val="center"/>
          </w:tcPr>
          <w:p w14:paraId="75CC2C76"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3.69</w:t>
            </w:r>
          </w:p>
        </w:tc>
        <w:tc>
          <w:tcPr>
            <w:tcW w:w="862" w:type="dxa"/>
            <w:vAlign w:val="center"/>
          </w:tcPr>
          <w:p w14:paraId="34D2B20A"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4.28</w:t>
            </w:r>
          </w:p>
        </w:tc>
        <w:tc>
          <w:tcPr>
            <w:tcW w:w="861" w:type="dxa"/>
            <w:vAlign w:val="center"/>
          </w:tcPr>
          <w:p w14:paraId="1204F730"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4.73</w:t>
            </w:r>
          </w:p>
        </w:tc>
        <w:tc>
          <w:tcPr>
            <w:tcW w:w="862" w:type="dxa"/>
            <w:vAlign w:val="center"/>
          </w:tcPr>
          <w:p w14:paraId="638B9FD6"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6.99</w:t>
            </w:r>
          </w:p>
        </w:tc>
        <w:tc>
          <w:tcPr>
            <w:tcW w:w="861" w:type="dxa"/>
            <w:vAlign w:val="center"/>
          </w:tcPr>
          <w:p w14:paraId="7E7FC5CE"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11.72</w:t>
            </w:r>
          </w:p>
        </w:tc>
        <w:tc>
          <w:tcPr>
            <w:tcW w:w="862" w:type="dxa"/>
            <w:vAlign w:val="center"/>
          </w:tcPr>
          <w:p w14:paraId="06D473B7"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13.09</w:t>
            </w:r>
          </w:p>
        </w:tc>
        <w:tc>
          <w:tcPr>
            <w:tcW w:w="861" w:type="dxa"/>
            <w:vAlign w:val="center"/>
          </w:tcPr>
          <w:p w14:paraId="1F67DAF8"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14.27</w:t>
            </w:r>
          </w:p>
        </w:tc>
        <w:tc>
          <w:tcPr>
            <w:tcW w:w="862" w:type="dxa"/>
            <w:vAlign w:val="center"/>
          </w:tcPr>
          <w:p w14:paraId="6E482B5E"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25.74</w:t>
            </w:r>
          </w:p>
        </w:tc>
        <w:tc>
          <w:tcPr>
            <w:tcW w:w="862" w:type="dxa"/>
            <w:vAlign w:val="center"/>
          </w:tcPr>
          <w:p w14:paraId="61B495BB" w14:textId="77777777" w:rsidR="007F2851" w:rsidRPr="0050320B" w:rsidRDefault="007F2851" w:rsidP="0034300F">
            <w:pPr>
              <w:jc w:val="center"/>
              <w:rPr>
                <w:rFonts w:ascii="Times New Roman" w:hAnsi="Times New Roman" w:cs="Times New Roman"/>
                <w:sz w:val="22"/>
                <w:szCs w:val="22"/>
              </w:rPr>
            </w:pPr>
            <w:r>
              <w:rPr>
                <w:rFonts w:ascii="Times New Roman" w:hAnsi="Times New Roman" w:cs="Times New Roman"/>
                <w:sz w:val="22"/>
                <w:szCs w:val="22"/>
              </w:rPr>
              <w:t>9.88</w:t>
            </w:r>
          </w:p>
        </w:tc>
      </w:tr>
    </w:tbl>
    <w:p w14:paraId="48DD4C0D" w14:textId="421E7B11" w:rsidR="003552A6" w:rsidRPr="005903D4" w:rsidRDefault="003552A6" w:rsidP="003552A6">
      <w:pPr>
        <w:spacing w:line="240" w:lineRule="auto"/>
        <w:rPr>
          <w:rFonts w:ascii="Times New Roman" w:eastAsia="Times" w:hAnsi="Times New Roman" w:cs="Times New Roman"/>
          <w:sz w:val="22"/>
          <w:szCs w:val="22"/>
        </w:rPr>
      </w:pPr>
      <w:r w:rsidRPr="005903D4">
        <w:rPr>
          <w:rFonts w:ascii="Times New Roman" w:eastAsia="Times" w:hAnsi="Times New Roman" w:cs="Times New Roman"/>
          <w:sz w:val="22"/>
          <w:szCs w:val="22"/>
        </w:rPr>
        <w:t>Note:</w:t>
      </w:r>
      <w:r w:rsidR="00BD72A1" w:rsidRPr="005903D4">
        <w:rPr>
          <w:rFonts w:ascii="Times New Roman" w:eastAsia="Times" w:hAnsi="Times New Roman" w:cs="Times New Roman"/>
          <w:sz w:val="22"/>
          <w:szCs w:val="22"/>
        </w:rPr>
        <w:t xml:space="preserve"> </w:t>
      </w:r>
      <w:r w:rsidR="005903D4" w:rsidRPr="005903D4">
        <w:rPr>
          <w:rFonts w:ascii="Times New Roman" w:eastAsia="Times New Roman" w:hAnsi="Times New Roman" w:cs="Times New Roman"/>
          <w:sz w:val="22"/>
          <w:szCs w:val="22"/>
        </w:rPr>
        <w:t>The same document could be counted multiple times if it contains more than one marginalization-related keyword.</w:t>
      </w:r>
    </w:p>
    <w:p w14:paraId="11D29BFB" w14:textId="77777777" w:rsidR="000266E6" w:rsidRDefault="000266E6" w:rsidP="005903D4">
      <w:pPr>
        <w:spacing w:before="240" w:after="240" w:line="480" w:lineRule="auto"/>
        <w:ind w:firstLine="720"/>
        <w:rPr>
          <w:rFonts w:ascii="Times New Roman" w:eastAsia="Times New Roman" w:hAnsi="Times New Roman" w:cs="Times New Roman"/>
          <w:sz w:val="24"/>
          <w:szCs w:val="24"/>
        </w:rPr>
      </w:pPr>
    </w:p>
    <w:p w14:paraId="7E2C1744" w14:textId="0D871238" w:rsidR="007A7380" w:rsidRDefault="005903D4" w:rsidP="005903D4">
      <w:pPr>
        <w:spacing w:before="240" w:after="240" w:line="480" w:lineRule="auto"/>
        <w:ind w:firstLine="720"/>
        <w:rPr>
          <w:rFonts w:ascii="Times New Roman" w:eastAsia="Times New Roman" w:hAnsi="Times New Roman" w:cs="Times New Roman"/>
          <w:sz w:val="24"/>
          <w:szCs w:val="24"/>
        </w:rPr>
      </w:pPr>
      <w:r w:rsidRPr="00C70B5E">
        <w:rPr>
          <w:rFonts w:ascii="Times New Roman" w:eastAsia="Times New Roman" w:hAnsi="Times New Roman" w:cs="Times New Roman"/>
          <w:sz w:val="24"/>
          <w:szCs w:val="24"/>
        </w:rPr>
        <w:lastRenderedPageBreak/>
        <w:t xml:space="preserve">In the actual analyses, I will examine the number of documents that refer to ideas of marginalization and inclusion, as well as the specific categories of marginalization over time. This will help me determine whether the discussions have generally grown </w:t>
      </w:r>
      <w:r w:rsidRPr="00251138">
        <w:rPr>
          <w:rFonts w:ascii="Times New Roman" w:eastAsia="Times New Roman" w:hAnsi="Times New Roman" w:cs="Times New Roman"/>
          <w:sz w:val="24"/>
          <w:szCs w:val="24"/>
        </w:rPr>
        <w:t>over time and highlight the topics or terms that are on the rise or in decline. Although not included in this proposal, I am also interested in reading through some documents from each decade to see if I can illustrate the conceptualization of the marginalized in a more nuanced and qualitative way</w:t>
      </w:r>
      <w:r>
        <w:rPr>
          <w:rFonts w:ascii="Times New Roman" w:eastAsia="Times New Roman" w:hAnsi="Times New Roman" w:cs="Times New Roman"/>
          <w:sz w:val="24"/>
          <w:szCs w:val="24"/>
        </w:rPr>
        <w:t>. For example, I would like to investigate if the same group of marginalized people is depicted differently across eras or how the purpose of inclusive education is explained.</w:t>
      </w:r>
    </w:p>
    <w:p w14:paraId="7C8580D0" w14:textId="77777777" w:rsidR="007A7380" w:rsidRDefault="00EA3659" w:rsidP="008F0F02">
      <w:pPr>
        <w:pStyle w:val="Heading2"/>
        <w:spacing w:line="480" w:lineRule="auto"/>
        <w:rPr>
          <w:rFonts w:ascii="Times New Roman" w:eastAsia="Times New Roman" w:hAnsi="Times New Roman" w:cs="Times New Roman"/>
          <w:i/>
          <w:sz w:val="24"/>
          <w:szCs w:val="24"/>
        </w:rPr>
      </w:pPr>
      <w:bookmarkStart w:id="3" w:name="_n5hbqsqc4t8" w:colFirst="0" w:colLast="0"/>
      <w:bookmarkEnd w:id="3"/>
      <w:r>
        <w:rPr>
          <w:rFonts w:ascii="Times New Roman" w:eastAsia="Times New Roman" w:hAnsi="Times New Roman" w:cs="Times New Roman"/>
          <w:i/>
          <w:sz w:val="24"/>
          <w:szCs w:val="24"/>
        </w:rPr>
        <w:t>Preliminary Findings</w:t>
      </w:r>
    </w:p>
    <w:p w14:paraId="43EC9AF9" w14:textId="77777777" w:rsidR="00BE5181" w:rsidRPr="00B355E5" w:rsidRDefault="008F0F02" w:rsidP="00BE5181">
      <w:pPr>
        <w:spacing w:line="480" w:lineRule="auto"/>
        <w:rPr>
          <w:rFonts w:ascii="Times New Roman" w:eastAsia="Times New Roman" w:hAnsi="Times New Roman" w:cs="Times New Roman"/>
          <w:color w:val="00B050"/>
          <w:sz w:val="24"/>
          <w:szCs w:val="24"/>
        </w:rPr>
      </w:pPr>
      <w:r>
        <w:tab/>
      </w:r>
      <w:bookmarkStart w:id="4" w:name="_Hlk141128797"/>
      <w:bookmarkStart w:id="5" w:name="_Hlk141712408"/>
      <w:r w:rsidR="00BE5181" w:rsidRPr="00B355E5">
        <w:rPr>
          <w:rFonts w:ascii="Times New Roman" w:eastAsia="Times New Roman" w:hAnsi="Times New Roman" w:cs="Times New Roman"/>
          <w:sz w:val="24"/>
          <w:szCs w:val="24"/>
        </w:rPr>
        <w:t xml:space="preserve">Figure 1-1 presents a </w:t>
      </w:r>
      <w:r w:rsidR="00BE5181" w:rsidRPr="00100235">
        <w:rPr>
          <w:rFonts w:ascii="Times New Roman" w:eastAsia="Times New Roman" w:hAnsi="Times New Roman" w:cs="Times New Roman"/>
          <w:sz w:val="24"/>
          <w:szCs w:val="24"/>
        </w:rPr>
        <w:t xml:space="preserve">trend in the use of words generally related to the idea of marginalization. The line graph indicates the proportion of documents with titles containing each keyword to all education documents, while the table underneath the graph shows the number of references to each term. The figure reveals a gradual </w:t>
      </w:r>
      <w:r w:rsidR="00BE5181" w:rsidRPr="00B355E5">
        <w:rPr>
          <w:rFonts w:ascii="Times New Roman" w:eastAsia="Times New Roman" w:hAnsi="Times New Roman" w:cs="Times New Roman"/>
          <w:sz w:val="24"/>
          <w:szCs w:val="24"/>
        </w:rPr>
        <w:t xml:space="preserve">change in the wording used to refer to marginalized populations in education. While the words stemming from </w:t>
      </w:r>
      <w:r w:rsidR="00BE5181" w:rsidRPr="00B355E5">
        <w:rPr>
          <w:rFonts w:ascii="Times New Roman" w:eastAsia="Times New Roman" w:hAnsi="Times New Roman" w:cs="Times New Roman"/>
          <w:i/>
          <w:sz w:val="24"/>
          <w:szCs w:val="24"/>
        </w:rPr>
        <w:t xml:space="preserve">disadvantage </w:t>
      </w:r>
      <w:r w:rsidR="00BE5181" w:rsidRPr="00B355E5">
        <w:rPr>
          <w:rFonts w:ascii="Times New Roman" w:eastAsia="Times New Roman" w:hAnsi="Times New Roman" w:cs="Times New Roman"/>
          <w:sz w:val="24"/>
          <w:szCs w:val="24"/>
        </w:rPr>
        <w:t xml:space="preserve">were most popular until the 1980s, the words starting with </w:t>
      </w:r>
      <w:proofErr w:type="spellStart"/>
      <w:r w:rsidR="00BE5181" w:rsidRPr="00B355E5">
        <w:rPr>
          <w:rFonts w:ascii="Times New Roman" w:eastAsia="Times New Roman" w:hAnsi="Times New Roman" w:cs="Times New Roman"/>
          <w:i/>
          <w:sz w:val="24"/>
          <w:szCs w:val="24"/>
        </w:rPr>
        <w:t>minorit</w:t>
      </w:r>
      <w:proofErr w:type="spellEnd"/>
      <w:r w:rsidR="00BE5181" w:rsidRPr="00B355E5">
        <w:rPr>
          <w:rFonts w:ascii="Times New Roman" w:eastAsia="Times New Roman" w:hAnsi="Times New Roman" w:cs="Times New Roman"/>
          <w:i/>
          <w:sz w:val="24"/>
          <w:szCs w:val="24"/>
        </w:rPr>
        <w:t>-</w:t>
      </w:r>
      <w:r w:rsidR="00BE5181" w:rsidRPr="00B355E5">
        <w:rPr>
          <w:rFonts w:ascii="Times New Roman" w:eastAsia="Times New Roman" w:hAnsi="Times New Roman" w:cs="Times New Roman"/>
          <w:sz w:val="24"/>
          <w:szCs w:val="24"/>
        </w:rPr>
        <w:t xml:space="preserve"> were increasingly used until the 2000s; however, these words grew less popular after the 1990s and 2010s, respectively. </w:t>
      </w:r>
      <w:r w:rsidR="00BE5181" w:rsidRPr="00B355E5">
        <w:rPr>
          <w:rFonts w:ascii="Times New Roman" w:eastAsia="Times New Roman" w:hAnsi="Times New Roman" w:cs="Times New Roman"/>
          <w:i/>
          <w:sz w:val="24"/>
          <w:szCs w:val="24"/>
        </w:rPr>
        <w:t>Marginalized</w:t>
      </w:r>
      <w:r w:rsidR="00BE5181" w:rsidRPr="00B355E5">
        <w:rPr>
          <w:rFonts w:ascii="Times New Roman" w:eastAsia="Times New Roman" w:hAnsi="Times New Roman" w:cs="Times New Roman"/>
          <w:sz w:val="24"/>
          <w:szCs w:val="24"/>
        </w:rPr>
        <w:t xml:space="preserve"> and its variations began replacing variations of </w:t>
      </w:r>
      <w:r w:rsidR="00BE5181" w:rsidRPr="00B355E5">
        <w:rPr>
          <w:rFonts w:ascii="Times New Roman" w:eastAsia="Times New Roman" w:hAnsi="Times New Roman" w:cs="Times New Roman"/>
          <w:i/>
          <w:sz w:val="24"/>
          <w:szCs w:val="24"/>
        </w:rPr>
        <w:t>disadvantage</w:t>
      </w:r>
      <w:r w:rsidR="00BE5181" w:rsidRPr="00B355E5">
        <w:rPr>
          <w:rFonts w:ascii="Times New Roman" w:eastAsia="Times New Roman" w:hAnsi="Times New Roman" w:cs="Times New Roman"/>
          <w:sz w:val="24"/>
          <w:szCs w:val="24"/>
        </w:rPr>
        <w:t xml:space="preserve"> and </w:t>
      </w:r>
      <w:r w:rsidR="00BE5181" w:rsidRPr="00B355E5">
        <w:rPr>
          <w:rFonts w:ascii="Times New Roman" w:eastAsia="Times New Roman" w:hAnsi="Times New Roman" w:cs="Times New Roman"/>
          <w:i/>
          <w:sz w:val="24"/>
          <w:szCs w:val="24"/>
        </w:rPr>
        <w:t>minority</w:t>
      </w:r>
      <w:r w:rsidR="00BE5181" w:rsidRPr="00B355E5">
        <w:rPr>
          <w:rFonts w:ascii="Times New Roman" w:eastAsia="Times New Roman" w:hAnsi="Times New Roman" w:cs="Times New Roman"/>
          <w:sz w:val="24"/>
          <w:szCs w:val="24"/>
        </w:rPr>
        <w:t xml:space="preserve"> from the 1990s and then more rapidly in the 2000s. The word </w:t>
      </w:r>
      <w:r w:rsidR="00BE5181" w:rsidRPr="00B355E5">
        <w:rPr>
          <w:rFonts w:ascii="Times New Roman" w:eastAsia="Times New Roman" w:hAnsi="Times New Roman" w:cs="Times New Roman"/>
          <w:i/>
          <w:sz w:val="24"/>
          <w:szCs w:val="24"/>
        </w:rPr>
        <w:t>discriminated</w:t>
      </w:r>
      <w:r w:rsidR="00BE5181" w:rsidRPr="00B355E5">
        <w:rPr>
          <w:rFonts w:ascii="Times New Roman" w:eastAsia="Times New Roman" w:hAnsi="Times New Roman" w:cs="Times New Roman"/>
          <w:sz w:val="24"/>
          <w:szCs w:val="24"/>
        </w:rPr>
        <w:t xml:space="preserve"> or its variations have always been there, and its usage seems to be quite stably increasing.</w:t>
      </w:r>
    </w:p>
    <w:p w14:paraId="49250226" w14:textId="67020A29" w:rsidR="001133C1" w:rsidRPr="005903D4" w:rsidRDefault="001133C1" w:rsidP="000266E6">
      <w:pPr>
        <w:spacing w:line="480" w:lineRule="auto"/>
        <w:rPr>
          <w:rFonts w:ascii="Times New Roman" w:eastAsia="Times New Roman" w:hAnsi="Times New Roman" w:cs="Times New Roman"/>
          <w:color w:val="00B050"/>
          <w:sz w:val="24"/>
          <w:szCs w:val="24"/>
        </w:rPr>
      </w:pPr>
    </w:p>
    <w:p w14:paraId="13897CBC" w14:textId="1C9C5FB3" w:rsidR="00D9540D" w:rsidRDefault="00C15DF5" w:rsidP="000266E6">
      <w:pPr>
        <w:pStyle w:val="Heading3"/>
        <w:spacing w:after="0" w:line="480" w:lineRule="auto"/>
        <w:ind w:left="0" w:firstLine="0"/>
        <w:rPr>
          <w:rFonts w:ascii="Times New Roman" w:hAnsi="Times New Roman" w:cs="Times New Roman"/>
          <w:sz w:val="24"/>
          <w:szCs w:val="24"/>
        </w:rPr>
      </w:pPr>
      <w:r w:rsidRPr="00955A79">
        <w:rPr>
          <w:rFonts w:ascii="Times New Roman" w:hAnsi="Times New Roman" w:cs="Times New Roman"/>
          <w:sz w:val="24"/>
          <w:szCs w:val="24"/>
        </w:rPr>
        <w:lastRenderedPageBreak/>
        <w:t>Figure 1</w:t>
      </w:r>
      <w:r w:rsidR="00955A79">
        <w:rPr>
          <w:rFonts w:ascii="Times New Roman" w:hAnsi="Times New Roman" w:cs="Times New Roman"/>
          <w:sz w:val="24"/>
          <w:szCs w:val="24"/>
        </w:rPr>
        <w:t>-1.</w:t>
      </w:r>
      <w:r w:rsidR="00955A79" w:rsidRPr="00955A79">
        <w:rPr>
          <w:rFonts w:ascii="Times New Roman" w:hAnsi="Times New Roman" w:cs="Times New Roman"/>
          <w:sz w:val="24"/>
          <w:szCs w:val="24"/>
        </w:rPr>
        <w:t xml:space="preserve"> </w:t>
      </w:r>
      <w:r w:rsidR="00697013">
        <w:rPr>
          <w:rFonts w:ascii="Times New Roman" w:hAnsi="Times New Roman" w:cs="Times New Roman"/>
          <w:sz w:val="24"/>
          <w:szCs w:val="24"/>
        </w:rPr>
        <w:t xml:space="preserve">The </w:t>
      </w:r>
      <w:r w:rsidR="000266E6">
        <w:rPr>
          <w:rFonts w:ascii="Times New Roman" w:hAnsi="Times New Roman" w:cs="Times New Roman"/>
          <w:sz w:val="24"/>
          <w:szCs w:val="24"/>
        </w:rPr>
        <w:t xml:space="preserve">Proportion and </w:t>
      </w:r>
      <w:r w:rsidR="00697013">
        <w:rPr>
          <w:rFonts w:ascii="Times New Roman" w:hAnsi="Times New Roman" w:cs="Times New Roman"/>
          <w:sz w:val="24"/>
          <w:szCs w:val="24"/>
        </w:rPr>
        <w:t xml:space="preserve">Number of </w:t>
      </w:r>
      <w:r w:rsidR="00955A79" w:rsidRPr="00955A79">
        <w:rPr>
          <w:rFonts w:ascii="Times New Roman" w:hAnsi="Times New Roman" w:cs="Times New Roman"/>
          <w:sz w:val="24"/>
          <w:szCs w:val="24"/>
        </w:rPr>
        <w:t>General Reference</w:t>
      </w:r>
      <w:r w:rsidR="000266E6">
        <w:rPr>
          <w:rFonts w:ascii="Times New Roman" w:hAnsi="Times New Roman" w:cs="Times New Roman"/>
          <w:sz w:val="24"/>
          <w:szCs w:val="24"/>
        </w:rPr>
        <w:t>s</w:t>
      </w:r>
      <w:r w:rsidR="00955A79" w:rsidRPr="00955A79">
        <w:rPr>
          <w:rFonts w:ascii="Times New Roman" w:hAnsi="Times New Roman" w:cs="Times New Roman"/>
          <w:sz w:val="24"/>
          <w:szCs w:val="24"/>
        </w:rPr>
        <w:t xml:space="preserve"> to Marginalization by Decade</w:t>
      </w:r>
    </w:p>
    <w:p w14:paraId="30D50528" w14:textId="3A69A88A" w:rsidR="0067516F" w:rsidRPr="0067516F" w:rsidRDefault="00EA5DD5" w:rsidP="0067516F">
      <w:pPr>
        <w:jc w:val="center"/>
      </w:pPr>
      <w:r>
        <w:rPr>
          <w:noProof/>
          <w:color w:val="00B050"/>
          <w:bdr w:val="none" w:sz="0" w:space="0" w:color="auto" w:frame="1"/>
        </w:rPr>
        <w:drawing>
          <wp:inline distT="0" distB="0" distL="0" distR="0" wp14:anchorId="56856D74" wp14:editId="22CAD374">
            <wp:extent cx="4619625" cy="4501172"/>
            <wp:effectExtent l="0" t="0" r="0" b="0"/>
            <wp:docPr id="2126993550" name="그림 1" descr="텍스트, 도표, 라인,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93550" name="그림 1" descr="텍스트, 도표, 라인, 그래프이(가) 표시된 사진&#10;&#10;자동 생성된 설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390" cy="4512636"/>
                    </a:xfrm>
                    <a:prstGeom prst="rect">
                      <a:avLst/>
                    </a:prstGeom>
                    <a:noFill/>
                    <a:ln>
                      <a:noFill/>
                    </a:ln>
                  </pic:spPr>
                </pic:pic>
              </a:graphicData>
            </a:graphic>
          </wp:inline>
        </w:drawing>
      </w:r>
    </w:p>
    <w:p w14:paraId="57D2F661" w14:textId="77777777" w:rsidR="00BE5181" w:rsidRPr="00100235" w:rsidRDefault="00BE5181" w:rsidP="00BE5181">
      <w:pPr>
        <w:spacing w:line="480" w:lineRule="auto"/>
        <w:ind w:firstLine="720"/>
        <w:rPr>
          <w:rFonts w:ascii="Times New Roman" w:eastAsia="Times New Roman" w:hAnsi="Times New Roman" w:cs="Times New Roman"/>
          <w:sz w:val="24"/>
          <w:szCs w:val="24"/>
        </w:rPr>
      </w:pPr>
      <w:r w:rsidRPr="00100235">
        <w:rPr>
          <w:rFonts w:ascii="Times New Roman" w:eastAsia="Times New Roman" w:hAnsi="Times New Roman" w:cs="Times New Roman"/>
          <w:sz w:val="24"/>
          <w:szCs w:val="24"/>
        </w:rPr>
        <w:t xml:space="preserve">Figure 1-2, which details the trends regarding general references to inclusion, also shows some interesting patterns. Like Figure 1-1, the line graph indicates the proportion of documents with titles containing each keyword to all education documents, and the table underneath the graph presents the number of references to each term. What stands out the most is how the term </w:t>
      </w:r>
      <w:r w:rsidRPr="00100235">
        <w:rPr>
          <w:rFonts w:ascii="Times New Roman" w:eastAsia="Times New Roman" w:hAnsi="Times New Roman" w:cs="Times New Roman"/>
          <w:i/>
          <w:sz w:val="24"/>
          <w:szCs w:val="24"/>
        </w:rPr>
        <w:t>inclusive</w:t>
      </w:r>
      <w:r w:rsidRPr="00100235">
        <w:rPr>
          <w:rFonts w:ascii="Times New Roman" w:eastAsia="Times New Roman" w:hAnsi="Times New Roman" w:cs="Times New Roman"/>
          <w:sz w:val="24"/>
          <w:szCs w:val="24"/>
        </w:rPr>
        <w:t xml:space="preserve"> and its variations have taken off: its usage has increased significantly since the 2000s. While terms such as </w:t>
      </w:r>
      <w:r w:rsidRPr="00100235">
        <w:rPr>
          <w:rFonts w:ascii="Times New Roman" w:eastAsia="Times New Roman" w:hAnsi="Times New Roman" w:cs="Times New Roman"/>
          <w:i/>
          <w:sz w:val="24"/>
          <w:szCs w:val="24"/>
        </w:rPr>
        <w:t>equality</w:t>
      </w:r>
      <w:r w:rsidRPr="00100235">
        <w:rPr>
          <w:rFonts w:ascii="Times New Roman" w:eastAsia="Times New Roman" w:hAnsi="Times New Roman" w:cs="Times New Roman"/>
          <w:sz w:val="24"/>
          <w:szCs w:val="24"/>
        </w:rPr>
        <w:t xml:space="preserve"> and </w:t>
      </w:r>
      <w:r w:rsidRPr="00100235">
        <w:rPr>
          <w:rFonts w:ascii="Times New Roman" w:eastAsia="Times New Roman" w:hAnsi="Times New Roman" w:cs="Times New Roman"/>
          <w:i/>
          <w:sz w:val="24"/>
          <w:szCs w:val="24"/>
        </w:rPr>
        <w:t>diversity</w:t>
      </w:r>
      <w:r w:rsidRPr="00100235">
        <w:rPr>
          <w:rFonts w:ascii="Times New Roman" w:eastAsia="Times New Roman" w:hAnsi="Times New Roman" w:cs="Times New Roman"/>
          <w:sz w:val="24"/>
          <w:szCs w:val="24"/>
        </w:rPr>
        <w:t xml:space="preserve"> were predominant pre-1990s, they are now accompanied by, if not partly replaced by, similar but relatively nascent words, such as </w:t>
      </w:r>
      <w:r w:rsidRPr="00100235">
        <w:rPr>
          <w:rFonts w:ascii="Times New Roman" w:eastAsia="Times New Roman" w:hAnsi="Times New Roman" w:cs="Times New Roman"/>
          <w:i/>
          <w:sz w:val="24"/>
          <w:szCs w:val="24"/>
        </w:rPr>
        <w:t>equity, empowerment</w:t>
      </w:r>
      <w:r w:rsidRPr="00100235">
        <w:rPr>
          <w:rFonts w:ascii="Times New Roman" w:eastAsia="Times New Roman" w:hAnsi="Times New Roman" w:cs="Times New Roman"/>
          <w:sz w:val="24"/>
          <w:szCs w:val="24"/>
        </w:rPr>
        <w:t xml:space="preserve">, and most importantly, </w:t>
      </w:r>
      <w:r w:rsidRPr="00100235">
        <w:rPr>
          <w:rFonts w:ascii="Times New Roman" w:eastAsia="Times New Roman" w:hAnsi="Times New Roman" w:cs="Times New Roman"/>
          <w:i/>
          <w:sz w:val="24"/>
          <w:szCs w:val="24"/>
        </w:rPr>
        <w:t>inclusion</w:t>
      </w:r>
      <w:r w:rsidRPr="00100235">
        <w:rPr>
          <w:rFonts w:ascii="Times New Roman" w:eastAsia="Times New Roman" w:hAnsi="Times New Roman" w:cs="Times New Roman"/>
          <w:sz w:val="24"/>
          <w:szCs w:val="24"/>
        </w:rPr>
        <w:t>.</w:t>
      </w:r>
    </w:p>
    <w:p w14:paraId="4B9136CB" w14:textId="6F0DB6D2" w:rsidR="001133C1" w:rsidRPr="001133C1" w:rsidRDefault="001133C1" w:rsidP="000266E6">
      <w:pPr>
        <w:pStyle w:val="Heading3"/>
        <w:spacing w:before="240" w:after="0" w:line="480" w:lineRule="auto"/>
        <w:ind w:hanging="300"/>
        <w:rPr>
          <w:rFonts w:ascii="Times New Roman" w:hAnsi="Times New Roman" w:cs="Times New Roman"/>
          <w:sz w:val="24"/>
          <w:szCs w:val="24"/>
        </w:rPr>
      </w:pPr>
      <w:r w:rsidRPr="001133C1">
        <w:rPr>
          <w:rFonts w:ascii="Times New Roman" w:hAnsi="Times New Roman" w:cs="Times New Roman"/>
          <w:sz w:val="24"/>
          <w:szCs w:val="24"/>
        </w:rPr>
        <w:lastRenderedPageBreak/>
        <w:t xml:space="preserve">Figure 1-2. </w:t>
      </w:r>
      <w:r w:rsidR="00A55D26">
        <w:rPr>
          <w:rFonts w:ascii="Times New Roman" w:hAnsi="Times New Roman" w:cs="Times New Roman"/>
          <w:sz w:val="24"/>
          <w:szCs w:val="24"/>
        </w:rPr>
        <w:t xml:space="preserve">The </w:t>
      </w:r>
      <w:r w:rsidR="000266E6">
        <w:rPr>
          <w:rFonts w:ascii="Times New Roman" w:hAnsi="Times New Roman" w:cs="Times New Roman"/>
          <w:sz w:val="24"/>
          <w:szCs w:val="24"/>
        </w:rPr>
        <w:t xml:space="preserve">Proportion and </w:t>
      </w:r>
      <w:r w:rsidR="00A55D26">
        <w:rPr>
          <w:rFonts w:ascii="Times New Roman" w:hAnsi="Times New Roman" w:cs="Times New Roman"/>
          <w:sz w:val="24"/>
          <w:szCs w:val="24"/>
        </w:rPr>
        <w:t xml:space="preserve">Number of </w:t>
      </w:r>
      <w:r w:rsidRPr="001133C1">
        <w:rPr>
          <w:rFonts w:ascii="Times New Roman" w:hAnsi="Times New Roman" w:cs="Times New Roman"/>
          <w:sz w:val="24"/>
          <w:szCs w:val="24"/>
        </w:rPr>
        <w:t>General Reference</w:t>
      </w:r>
      <w:r w:rsidR="000266E6">
        <w:rPr>
          <w:rFonts w:ascii="Times New Roman" w:hAnsi="Times New Roman" w:cs="Times New Roman"/>
          <w:sz w:val="24"/>
          <w:szCs w:val="24"/>
        </w:rPr>
        <w:t>s</w:t>
      </w:r>
      <w:r w:rsidRPr="001133C1">
        <w:rPr>
          <w:rFonts w:ascii="Times New Roman" w:hAnsi="Times New Roman" w:cs="Times New Roman"/>
          <w:sz w:val="24"/>
          <w:szCs w:val="24"/>
        </w:rPr>
        <w:t xml:space="preserve"> to Inclusion by Decade</w:t>
      </w:r>
    </w:p>
    <w:bookmarkEnd w:id="4"/>
    <w:p w14:paraId="53F1EAC6" w14:textId="4D0F59A9" w:rsidR="00955A79" w:rsidRDefault="00C14051" w:rsidP="00955A79">
      <w:pPr>
        <w:jc w:val="center"/>
      </w:pPr>
      <w:r>
        <w:rPr>
          <w:noProof/>
          <w:color w:val="00B050"/>
          <w:bdr w:val="none" w:sz="0" w:space="0" w:color="auto" w:frame="1"/>
        </w:rPr>
        <w:drawing>
          <wp:inline distT="0" distB="0" distL="0" distR="0" wp14:anchorId="130CEF10" wp14:editId="14A44647">
            <wp:extent cx="4610100" cy="4334283"/>
            <wp:effectExtent l="0" t="0" r="0" b="9525"/>
            <wp:docPr id="621681512" name="그림 3" descr="텍스트, 스크린샷, 그래프, 도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81512" name="그림 3" descr="텍스트, 스크린샷, 그래프, 도표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0115" cy="4353101"/>
                    </a:xfrm>
                    <a:prstGeom prst="rect">
                      <a:avLst/>
                    </a:prstGeom>
                    <a:noFill/>
                    <a:ln>
                      <a:noFill/>
                    </a:ln>
                  </pic:spPr>
                </pic:pic>
              </a:graphicData>
            </a:graphic>
          </wp:inline>
        </w:drawing>
      </w:r>
    </w:p>
    <w:p w14:paraId="55D8CFC1" w14:textId="6B546E81" w:rsidR="001133C1" w:rsidRPr="005B7B07" w:rsidRDefault="00BE5181" w:rsidP="00385B55">
      <w:pPr>
        <w:spacing w:line="480" w:lineRule="auto"/>
        <w:ind w:firstLine="720"/>
        <w:rPr>
          <w:color w:val="E36C0A" w:themeColor="accent6" w:themeShade="BF"/>
        </w:rPr>
      </w:pPr>
      <w:r w:rsidRPr="00B355E5">
        <w:rPr>
          <w:rFonts w:ascii="Times New Roman" w:eastAsia="Times New Roman" w:hAnsi="Times New Roman" w:cs="Times New Roman"/>
          <w:sz w:val="24"/>
          <w:szCs w:val="24"/>
        </w:rPr>
        <w:t xml:space="preserve">Figure 1-3 </w:t>
      </w:r>
      <w:r w:rsidRPr="00100235">
        <w:rPr>
          <w:rFonts w:ascii="Times New Roman" w:eastAsia="Times New Roman" w:hAnsi="Times New Roman" w:cs="Times New Roman"/>
          <w:sz w:val="24"/>
          <w:szCs w:val="24"/>
        </w:rPr>
        <w:t xml:space="preserve">presents a representation of specific categories of marginalization in education documents. Again, the proportion of documents with each topic to all education documents and the number of documents with each topic are presented. It is evident that girls/women received by far the most attention throughout the period studied. Issues related to rurality received decreasing representation. Documents concerning refugees/migrants demonstrate a unique pattern in that there was quite a high interest in the 1950s, but the proportion decreased between the 1960s and 2000s, only to re-emerge in the 2010s. Intriguingly, several categories of marginalization have emerged and increased over time, particularly since the 1980s and 1990s. These categories include </w:t>
      </w:r>
      <w:r w:rsidRPr="00100235">
        <w:rPr>
          <w:rFonts w:ascii="Times New Roman" w:eastAsia="Times New Roman" w:hAnsi="Times New Roman" w:cs="Times New Roman"/>
          <w:sz w:val="24"/>
          <w:szCs w:val="24"/>
        </w:rPr>
        <w:lastRenderedPageBreak/>
        <w:t>disability/special needs, indigenous/aboriginal, and conflict/emergency. The aspect of marginalization that has gained attention most recently is related to sexuality, including gay/lesbian or LGBTQ issues. While race/ethnicity is arguably the biggest issue in the US, it appears that the topic is less prominent in global-level discourse.</w:t>
      </w:r>
      <w:r w:rsidR="005B7B07" w:rsidRPr="00F9247A">
        <w:rPr>
          <w:rFonts w:ascii="Times New Roman" w:eastAsia="Times New Roman" w:hAnsi="Times New Roman" w:cs="Times New Roman"/>
          <w:color w:val="E36C0A" w:themeColor="accent6" w:themeShade="BF"/>
          <w:sz w:val="24"/>
          <w:szCs w:val="24"/>
        </w:rPr>
        <w:t xml:space="preserve"> </w:t>
      </w:r>
    </w:p>
    <w:p w14:paraId="37FEB549" w14:textId="21203989" w:rsidR="00955A79" w:rsidRDefault="00955A79" w:rsidP="000266E6">
      <w:pPr>
        <w:pStyle w:val="Heading3"/>
        <w:spacing w:after="0" w:line="480" w:lineRule="auto"/>
        <w:ind w:hanging="300"/>
        <w:rPr>
          <w:rFonts w:ascii="Times New Roman" w:hAnsi="Times New Roman" w:cs="Times New Roman"/>
          <w:sz w:val="24"/>
          <w:szCs w:val="24"/>
        </w:rPr>
      </w:pPr>
      <w:r w:rsidRPr="00955A79">
        <w:rPr>
          <w:rFonts w:ascii="Times New Roman" w:hAnsi="Times New Roman" w:cs="Times New Roman"/>
          <w:sz w:val="24"/>
          <w:szCs w:val="24"/>
        </w:rPr>
        <w:t>Figure 1-</w:t>
      </w:r>
      <w:r w:rsidR="001133C1">
        <w:rPr>
          <w:rFonts w:ascii="Times New Roman" w:hAnsi="Times New Roman" w:cs="Times New Roman"/>
          <w:sz w:val="24"/>
          <w:szCs w:val="24"/>
        </w:rPr>
        <w:t>3</w:t>
      </w:r>
      <w:r w:rsidRPr="00955A79">
        <w:rPr>
          <w:rFonts w:ascii="Times New Roman" w:hAnsi="Times New Roman" w:cs="Times New Roman"/>
          <w:sz w:val="24"/>
          <w:szCs w:val="24"/>
        </w:rPr>
        <w:t xml:space="preserve">. </w:t>
      </w:r>
      <w:r w:rsidR="0079361E">
        <w:rPr>
          <w:rFonts w:ascii="Times New Roman" w:hAnsi="Times New Roman" w:cs="Times New Roman"/>
          <w:sz w:val="24"/>
          <w:szCs w:val="24"/>
        </w:rPr>
        <w:t xml:space="preserve">The </w:t>
      </w:r>
      <w:r w:rsidR="00F9247A">
        <w:rPr>
          <w:rFonts w:ascii="Times New Roman" w:hAnsi="Times New Roman" w:cs="Times New Roman"/>
          <w:sz w:val="24"/>
          <w:szCs w:val="24"/>
        </w:rPr>
        <w:t xml:space="preserve">Proportion and </w:t>
      </w:r>
      <w:r w:rsidR="0079361E">
        <w:rPr>
          <w:rFonts w:ascii="Times New Roman" w:hAnsi="Times New Roman" w:cs="Times New Roman"/>
          <w:sz w:val="24"/>
          <w:szCs w:val="24"/>
        </w:rPr>
        <w:t>Number of Reference</w:t>
      </w:r>
      <w:r w:rsidR="00BE5181">
        <w:rPr>
          <w:rFonts w:ascii="Times New Roman" w:hAnsi="Times New Roman" w:cs="Times New Roman"/>
          <w:sz w:val="24"/>
          <w:szCs w:val="24"/>
        </w:rPr>
        <w:t>s</w:t>
      </w:r>
      <w:r w:rsidR="0079361E">
        <w:rPr>
          <w:rFonts w:ascii="Times New Roman" w:hAnsi="Times New Roman" w:cs="Times New Roman"/>
          <w:sz w:val="24"/>
          <w:szCs w:val="24"/>
        </w:rPr>
        <w:t xml:space="preserve"> to </w:t>
      </w:r>
      <w:r w:rsidRPr="00955A79">
        <w:rPr>
          <w:rFonts w:ascii="Times New Roman" w:hAnsi="Times New Roman" w:cs="Times New Roman"/>
          <w:sz w:val="24"/>
          <w:szCs w:val="24"/>
        </w:rPr>
        <w:t>Specific Categories of Marginalization</w:t>
      </w:r>
    </w:p>
    <w:p w14:paraId="061AD896" w14:textId="0A9A5E5F" w:rsidR="00443944" w:rsidRDefault="00BE5181" w:rsidP="00657B85">
      <w:pPr>
        <w:spacing w:line="480" w:lineRule="auto"/>
        <w:jc w:val="center"/>
        <w:rPr>
          <w:noProof/>
        </w:rPr>
      </w:pPr>
      <w:r>
        <w:rPr>
          <w:noProof/>
          <w:color w:val="00B050"/>
          <w:bdr w:val="none" w:sz="0" w:space="0" w:color="auto" w:frame="1"/>
        </w:rPr>
        <w:drawing>
          <wp:inline distT="0" distB="0" distL="0" distR="0" wp14:anchorId="6057F50B" wp14:editId="2E36E1C6">
            <wp:extent cx="5705475" cy="5815195"/>
            <wp:effectExtent l="0" t="0" r="0" b="0"/>
            <wp:docPr id="2029491651" name="그림 5" descr="텍스트, 도표, 라인,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91651" name="그림 5" descr="텍스트, 도표, 라인, 그래프이(가) 표시된 사진&#10;&#10;자동 생성된 설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295" cy="5817050"/>
                    </a:xfrm>
                    <a:prstGeom prst="rect">
                      <a:avLst/>
                    </a:prstGeom>
                    <a:noFill/>
                    <a:ln>
                      <a:noFill/>
                    </a:ln>
                  </pic:spPr>
                </pic:pic>
              </a:graphicData>
            </a:graphic>
          </wp:inline>
        </w:drawing>
      </w:r>
    </w:p>
    <w:p w14:paraId="10A6A054" w14:textId="538294C9" w:rsidR="0070761A" w:rsidRPr="00846F82" w:rsidRDefault="0070761A" w:rsidP="00846F82">
      <w:pPr>
        <w:rPr>
          <w:rFonts w:ascii="Times New Roman" w:hAnsi="Times New Roman" w:cs="Times New Roman"/>
          <w:sz w:val="24"/>
          <w:szCs w:val="24"/>
        </w:rPr>
        <w:sectPr w:rsidR="0070761A" w:rsidRPr="00846F82" w:rsidSect="001C44F7">
          <w:pgSz w:w="12242" w:h="15842"/>
          <w:pgMar w:top="1701" w:right="1440" w:bottom="1440" w:left="1440" w:header="851" w:footer="992" w:gutter="0"/>
          <w:cols w:space="720"/>
        </w:sectPr>
      </w:pPr>
    </w:p>
    <w:p w14:paraId="5C5F5628" w14:textId="77777777" w:rsidR="007A7380" w:rsidRDefault="00EA3659">
      <w:pPr>
        <w:pStyle w:val="Heading2"/>
        <w:spacing w:before="240" w:after="240" w:line="480" w:lineRule="auto"/>
        <w:rPr>
          <w:rFonts w:ascii="Times New Roman" w:eastAsia="Times New Roman" w:hAnsi="Times New Roman" w:cs="Times New Roman"/>
          <w:i/>
          <w:sz w:val="24"/>
          <w:szCs w:val="24"/>
        </w:rPr>
      </w:pPr>
      <w:bookmarkStart w:id="6" w:name="_u9qd01mlzaxw" w:colFirst="0" w:colLast="0"/>
      <w:bookmarkEnd w:id="5"/>
      <w:bookmarkEnd w:id="6"/>
      <w:r>
        <w:rPr>
          <w:rFonts w:ascii="Times New Roman" w:eastAsia="Times New Roman" w:hAnsi="Times New Roman" w:cs="Times New Roman"/>
          <w:i/>
          <w:sz w:val="24"/>
          <w:szCs w:val="24"/>
        </w:rPr>
        <w:lastRenderedPageBreak/>
        <w:t>Contributions and Limitations</w:t>
      </w:r>
    </w:p>
    <w:p w14:paraId="507922E2" w14:textId="77777777" w:rsidR="007A7380" w:rsidRDefault="00EA3659">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main contribution of this chapter will be to offer an overview of the evolution of the global educational discourse concerning marginalized populations. Rather than focusing on specific groups of marginalized people, I will attempt to draw a broad picture of education for the marginalized as reflected in the global discourse formulated by IGOs, educational professionals, and academics. Knowing that there have been fewer attempts to conduct this sort of research compared to studies that highlight certain aspects of marginalization or local-level implementation of education policies, I aim to provide a unique insight into changing global perspectives.</w:t>
      </w:r>
    </w:p>
    <w:p w14:paraId="523C1696" w14:textId="1CBDFEFE" w:rsidR="007A7380" w:rsidRDefault="00EA3659" w:rsidP="0057081A">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As the specific methods and direction of this chapter have not yet been completely decided, the limitations are also ambiguous. However, I can imagine that examining only the UNESCO database can be a source of limitation, given that other organizations may demonstrate somewhat different discursive patterns. Still, as I elaborated earlier, UNESCO holds a unique position in that it has always prioritized support for disadvantaged populations, which is why I chose to focus on this organization. Additionally, if I mainly rely on the number of documents with titles containing certain keywords, I may miss nuances that can only be captured through a thorough reading of the documents. Nonetheless, I believe I can complement my predominantly quantitative analysis with some qualitative reading of the sample documents.</w:t>
      </w:r>
    </w:p>
    <w:p w14:paraId="663B5434" w14:textId="77777777" w:rsidR="007A7380" w:rsidRDefault="00EA3659">
      <w:pPr>
        <w:pStyle w:val="Heading2"/>
        <w:spacing w:before="240" w:after="240" w:line="480" w:lineRule="auto"/>
        <w:rPr>
          <w:rFonts w:ascii="Times New Roman" w:eastAsia="Times New Roman" w:hAnsi="Times New Roman" w:cs="Times New Roman"/>
          <w:i/>
          <w:sz w:val="24"/>
          <w:szCs w:val="24"/>
        </w:rPr>
      </w:pPr>
      <w:bookmarkStart w:id="7" w:name="_fzv5u33m8djc" w:colFirst="0" w:colLast="0"/>
      <w:bookmarkEnd w:id="7"/>
      <w:r>
        <w:rPr>
          <w:rFonts w:ascii="Times New Roman" w:eastAsia="Times New Roman" w:hAnsi="Times New Roman" w:cs="Times New Roman"/>
          <w:i/>
          <w:sz w:val="24"/>
          <w:szCs w:val="24"/>
        </w:rPr>
        <w:t>Future Steps</w:t>
      </w:r>
    </w:p>
    <w:p w14:paraId="0F19013B" w14:textId="77777777" w:rsidR="005903D4" w:rsidRDefault="00EA3659" w:rsidP="005903D4">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03D4" w:rsidRPr="00C01B9C">
        <w:rPr>
          <w:rFonts w:ascii="Times New Roman" w:eastAsia="Times New Roman" w:hAnsi="Times New Roman" w:cs="Times New Roman"/>
          <w:sz w:val="24"/>
          <w:szCs w:val="24"/>
        </w:rPr>
        <w:t xml:space="preserve">Among the three chapters to be presented, I find this chapter to be the most preliminary in terms of content and the one to likely require the most time to refine. This is because its idea was </w:t>
      </w:r>
      <w:r w:rsidR="005903D4" w:rsidRPr="00C01B9C">
        <w:rPr>
          <w:rFonts w:ascii="Times New Roman" w:eastAsia="Times New Roman" w:hAnsi="Times New Roman" w:cs="Times New Roman"/>
          <w:sz w:val="24"/>
          <w:szCs w:val="24"/>
        </w:rPr>
        <w:lastRenderedPageBreak/>
        <w:t>formulated later compared to the other two chapters and I am not quite familiar with this type of qualitative research. Though the preliminary results have already revealed some interesting patterns, I have to think more about how to effectively capture the historical trends and derive meaningful insights from the available data. Some tasks that I can think of to further develop this chapter include the following.</w:t>
      </w:r>
    </w:p>
    <w:p w14:paraId="247A1FB4" w14:textId="77777777" w:rsidR="005903D4" w:rsidRDefault="005903D4" w:rsidP="005903D4">
      <w:pPr>
        <w:spacing w:before="240" w:after="240" w:line="480" w:lineRule="auto"/>
        <w:ind w:firstLine="720"/>
        <w:rPr>
          <w:rFonts w:ascii="Times New Roman" w:eastAsia="Times New Roman" w:hAnsi="Times New Roman" w:cs="Times New Roman"/>
          <w:sz w:val="24"/>
          <w:szCs w:val="24"/>
        </w:rPr>
      </w:pPr>
      <w:r w:rsidRPr="00C01B9C">
        <w:rPr>
          <w:rFonts w:ascii="Times New Roman" w:eastAsia="Times New Roman" w:hAnsi="Times New Roman" w:cs="Times New Roman"/>
          <w:sz w:val="24"/>
          <w:szCs w:val="24"/>
        </w:rPr>
        <w:t xml:space="preserve">In terms of research design, I will have to think about whether it would make more sense to look into documents archived by other IGOs, such as the World Bank, to arrive at a more comprehensive understanding of the </w:t>
      </w:r>
      <w:r w:rsidRPr="00C70B5E">
        <w:rPr>
          <w:rFonts w:ascii="Times New Roman" w:eastAsia="Times New Roman" w:hAnsi="Times New Roman" w:cs="Times New Roman"/>
          <w:sz w:val="24"/>
          <w:szCs w:val="24"/>
        </w:rPr>
        <w:t>discourse on the marginalized. Additionally, given the broad keyword selection and substantial document volume, I must determine the extent to which it is necessary to read through the actual publication content and which documents I should prioritize for such a close content review.</w:t>
      </w:r>
    </w:p>
    <w:p w14:paraId="0E131B9B" w14:textId="77777777" w:rsidR="005903D4" w:rsidRDefault="005903D4" w:rsidP="005903D4">
      <w:pPr>
        <w:spacing w:before="240" w:after="240" w:line="480" w:lineRule="auto"/>
        <w:ind w:firstLine="720"/>
        <w:rPr>
          <w:rFonts w:ascii="Times New Roman" w:eastAsia="Times New Roman" w:hAnsi="Times New Roman" w:cs="Times New Roman"/>
          <w:sz w:val="24"/>
          <w:szCs w:val="24"/>
        </w:rPr>
      </w:pPr>
      <w:r w:rsidRPr="00523C5E">
        <w:rPr>
          <w:rFonts w:ascii="Times New Roman" w:eastAsia="Times New Roman" w:hAnsi="Times New Roman" w:cs="Times New Roman"/>
          <w:sz w:val="24"/>
          <w:szCs w:val="24"/>
        </w:rPr>
        <w:t>Moreover, I need to sort</w:t>
      </w:r>
      <w:r w:rsidRPr="00523C5E" w:rsidDel="00811266">
        <w:rPr>
          <w:rFonts w:ascii="Times New Roman" w:eastAsia="Times New Roman" w:hAnsi="Times New Roman" w:cs="Times New Roman"/>
          <w:sz w:val="24"/>
          <w:szCs w:val="24"/>
        </w:rPr>
        <w:t xml:space="preserve"> </w:t>
      </w:r>
      <w:r w:rsidRPr="00523C5E">
        <w:rPr>
          <w:rFonts w:ascii="Times New Roman" w:eastAsia="Times New Roman" w:hAnsi="Times New Roman" w:cs="Times New Roman"/>
          <w:sz w:val="24"/>
          <w:szCs w:val="24"/>
        </w:rPr>
        <w:t xml:space="preserve">out a few technical tasks. First, I would like to add some more keywords, as I must have omitted some important terms for this preliminary exploration, and I want to make the keywords list as comprehensive as possible. Some of keywords were considered but could not be included in the initial findings, as the search results for the term needed more careful counting, for which I did not have enough time. For example, when I searched for </w:t>
      </w:r>
      <w:r w:rsidRPr="00523C5E">
        <w:rPr>
          <w:rFonts w:ascii="Times New Roman" w:eastAsia="Times New Roman" w:hAnsi="Times New Roman" w:cs="Times New Roman"/>
          <w:i/>
          <w:iCs/>
          <w:sz w:val="24"/>
          <w:szCs w:val="24"/>
        </w:rPr>
        <w:t>class</w:t>
      </w:r>
      <w:r w:rsidRPr="00523C5E">
        <w:rPr>
          <w:rFonts w:ascii="Times New Roman" w:eastAsia="Times New Roman" w:hAnsi="Times New Roman" w:cs="Times New Roman"/>
          <w:sz w:val="24"/>
          <w:szCs w:val="24"/>
        </w:rPr>
        <w:t xml:space="preserve"> to capture documents related to socioeconomic class, documents related to science class or world-class universities showed up, which demands that I conduct a closer review of the titles instead of simply writing down the number of returned documents. I will sort this issue and add more important keywords like </w:t>
      </w:r>
      <w:r w:rsidRPr="00523C5E">
        <w:rPr>
          <w:rFonts w:ascii="Times New Roman" w:eastAsia="Times New Roman" w:hAnsi="Times New Roman" w:cs="Times New Roman"/>
          <w:i/>
          <w:iCs/>
          <w:sz w:val="24"/>
          <w:szCs w:val="24"/>
        </w:rPr>
        <w:t>class</w:t>
      </w:r>
      <w:r>
        <w:rPr>
          <w:rFonts w:ascii="Times New Roman" w:eastAsia="Times New Roman" w:hAnsi="Times New Roman" w:cs="Times New Roman"/>
          <w:sz w:val="24"/>
          <w:szCs w:val="24"/>
        </w:rPr>
        <w:t>.</w:t>
      </w:r>
    </w:p>
    <w:p w14:paraId="4C61DEDA" w14:textId="77777777" w:rsidR="005903D4" w:rsidRDefault="005903D4" w:rsidP="005903D4">
      <w:pPr>
        <w:spacing w:before="240" w:after="240" w:line="480" w:lineRule="auto"/>
        <w:ind w:firstLine="720"/>
        <w:rPr>
          <w:rFonts w:ascii="Times New Roman" w:eastAsia="Times New Roman" w:hAnsi="Times New Roman" w:cs="Times New Roman"/>
          <w:sz w:val="24"/>
          <w:szCs w:val="24"/>
        </w:rPr>
      </w:pPr>
      <w:r w:rsidRPr="00523C5E">
        <w:rPr>
          <w:rFonts w:ascii="Times New Roman" w:eastAsia="Times New Roman" w:hAnsi="Times New Roman" w:cs="Times New Roman"/>
          <w:sz w:val="24"/>
          <w:szCs w:val="24"/>
        </w:rPr>
        <w:t xml:space="preserve">Second, and related to the first point, I will go through all the titles of the returned </w:t>
      </w:r>
      <w:r w:rsidRPr="00523C5E">
        <w:rPr>
          <w:rFonts w:ascii="Times New Roman" w:eastAsia="Times New Roman" w:hAnsi="Times New Roman" w:cs="Times New Roman"/>
          <w:sz w:val="24"/>
          <w:szCs w:val="24"/>
        </w:rPr>
        <w:lastRenderedPageBreak/>
        <w:t xml:space="preserve">documents to verify whether a keyword is actually used to refer to marginalized groups or whether it refers to something unrelated. Most of the cases included in the preliminary findings here are quite straightforward, and I did verify </w:t>
      </w:r>
      <w:r w:rsidRPr="00C70B5E">
        <w:rPr>
          <w:rFonts w:ascii="Times New Roman" w:eastAsia="Times New Roman" w:hAnsi="Times New Roman" w:cs="Times New Roman"/>
          <w:sz w:val="24"/>
          <w:szCs w:val="24"/>
        </w:rPr>
        <w:t xml:space="preserve">some of them when the returned results were not too many. However, there may be some documents with keywords that were used for different meanings. To ensure the accuracy of the study, I will identify these documents and remove them from the analysis. </w:t>
      </w:r>
    </w:p>
    <w:p w14:paraId="022E96AF" w14:textId="77777777" w:rsidR="005903D4" w:rsidRDefault="005903D4" w:rsidP="005903D4">
      <w:pPr>
        <w:spacing w:before="240" w:after="240" w:line="480" w:lineRule="auto"/>
        <w:ind w:firstLine="720"/>
        <w:rPr>
          <w:rFonts w:ascii="Times New Roman" w:eastAsia="Times New Roman" w:hAnsi="Times New Roman" w:cs="Times New Roman"/>
          <w:sz w:val="24"/>
          <w:szCs w:val="24"/>
        </w:rPr>
      </w:pPr>
      <w:r w:rsidRPr="00C70B5E">
        <w:rPr>
          <w:rFonts w:ascii="Times New Roman" w:eastAsia="Times New Roman" w:hAnsi="Times New Roman" w:cs="Times New Roman"/>
          <w:sz w:val="24"/>
          <w:szCs w:val="24"/>
        </w:rPr>
        <w:t xml:space="preserve">Third, I have not had a chance to closely analyze any changes in language that refer to more or less the same idea (e.g., </w:t>
      </w:r>
      <w:r w:rsidRPr="00C70B5E">
        <w:rPr>
          <w:rFonts w:ascii="Times New Roman" w:eastAsia="Times New Roman" w:hAnsi="Times New Roman" w:cs="Times New Roman"/>
          <w:i/>
          <w:iCs/>
          <w:sz w:val="24"/>
          <w:szCs w:val="24"/>
        </w:rPr>
        <w:t>special needs</w:t>
      </w:r>
      <w:r w:rsidRPr="00C70B5E">
        <w:rPr>
          <w:rFonts w:ascii="Times New Roman" w:eastAsia="Times New Roman" w:hAnsi="Times New Roman" w:cs="Times New Roman"/>
          <w:sz w:val="24"/>
          <w:szCs w:val="24"/>
        </w:rPr>
        <w:t xml:space="preserve"> versus </w:t>
      </w:r>
      <w:r w:rsidRPr="00C70B5E">
        <w:rPr>
          <w:rFonts w:ascii="Times New Roman" w:eastAsia="Times New Roman" w:hAnsi="Times New Roman" w:cs="Times New Roman"/>
          <w:i/>
          <w:iCs/>
          <w:sz w:val="24"/>
          <w:szCs w:val="24"/>
        </w:rPr>
        <w:t>retarded</w:t>
      </w:r>
      <w:r w:rsidRPr="00C70B5E">
        <w:rPr>
          <w:rFonts w:ascii="Times New Roman" w:eastAsia="Times New Roman" w:hAnsi="Times New Roman" w:cs="Times New Roman"/>
          <w:sz w:val="24"/>
          <w:szCs w:val="24"/>
        </w:rPr>
        <w:t>). After completing the keyword search—and if it adds value to the study—I will examine whether there have been changes in the terms used to refer to the same dimension of marginalization.</w:t>
      </w:r>
    </w:p>
    <w:p w14:paraId="3B52F526" w14:textId="193ADCA0" w:rsidR="005903D4" w:rsidRPr="00705CA6" w:rsidRDefault="005903D4" w:rsidP="005903D4">
      <w:pPr>
        <w:spacing w:before="240" w:after="240" w:line="480" w:lineRule="auto"/>
        <w:ind w:firstLine="720"/>
        <w:rPr>
          <w:rFonts w:ascii="Times New Roman" w:eastAsia="Times New Roman" w:hAnsi="Times New Roman" w:cs="Times New Roman"/>
          <w:sz w:val="24"/>
          <w:szCs w:val="24"/>
        </w:rPr>
      </w:pPr>
      <w:r w:rsidRPr="00705CA6">
        <w:rPr>
          <w:rFonts w:ascii="Times New Roman" w:eastAsia="Times New Roman" w:hAnsi="Times New Roman" w:cs="Times New Roman"/>
          <w:sz w:val="24"/>
          <w:szCs w:val="24"/>
        </w:rPr>
        <w:t>Finally, I have not been able to identify the documents that contain more than one kind of marginalization in their titles. The number of the selected documents for analysis by decade, presented in Table 1-2, is thus somewhat inflated. Although this is not a critical issue for the type of analysis I have been conducting (i.e., the frequency of a certain keyword appearing in the titles of documents), it would be good to have a more accurate number of documents to gauge the overall expansion (or contraction) of the discourse on the education for the marginalized.</w:t>
      </w:r>
    </w:p>
    <w:p w14:paraId="7DB043B3" w14:textId="53222A31" w:rsidR="00DD187C" w:rsidRPr="00482B74" w:rsidRDefault="00DD187C" w:rsidP="0060209E">
      <w:pPr>
        <w:spacing w:before="240" w:after="240" w:line="480" w:lineRule="auto"/>
        <w:ind w:firstLine="720"/>
        <w:rPr>
          <w:rFonts w:ascii="Times New Roman" w:eastAsia="Times New Roman" w:hAnsi="Times New Roman" w:cs="Times New Roman"/>
          <w:color w:val="00B050"/>
          <w:sz w:val="24"/>
          <w:szCs w:val="24"/>
        </w:rPr>
        <w:sectPr w:rsidR="00DD187C" w:rsidRPr="00482B74" w:rsidSect="006762C1">
          <w:pgSz w:w="12242" w:h="15842"/>
          <w:pgMar w:top="1701" w:right="1440" w:bottom="1440" w:left="1440" w:header="851" w:footer="992" w:gutter="0"/>
          <w:cols w:space="720"/>
        </w:sectPr>
      </w:pPr>
    </w:p>
    <w:p w14:paraId="582B1454" w14:textId="77777777" w:rsidR="007A7380" w:rsidRDefault="00EA3659">
      <w:pPr>
        <w:pStyle w:val="Heading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2. Leaving No One </w:t>
      </w:r>
      <w:proofErr w:type="gramStart"/>
      <w:r>
        <w:rPr>
          <w:rFonts w:ascii="Times New Roman" w:eastAsia="Times New Roman" w:hAnsi="Times New Roman" w:cs="Times New Roman"/>
          <w:b/>
          <w:sz w:val="24"/>
          <w:szCs w:val="24"/>
        </w:rPr>
        <w:t>Behind?:</w:t>
      </w:r>
      <w:proofErr w:type="gramEnd"/>
      <w:r>
        <w:rPr>
          <w:rFonts w:ascii="Times New Roman" w:eastAsia="Times New Roman" w:hAnsi="Times New Roman" w:cs="Times New Roman"/>
          <w:b/>
          <w:sz w:val="24"/>
          <w:szCs w:val="24"/>
        </w:rPr>
        <w:t xml:space="preserve"> Incorporation of the Marginalized in World Education Reform, 1960</w:t>
      </w:r>
      <w:r>
        <w:rPr>
          <w:rFonts w:ascii="Calibri" w:eastAsia="Calibri" w:hAnsi="Calibri" w:cs="Calibri"/>
          <w:b/>
          <w:sz w:val="24"/>
          <w:szCs w:val="24"/>
        </w:rPr>
        <w:t>–</w:t>
      </w:r>
      <w:r>
        <w:rPr>
          <w:rFonts w:ascii="Times New Roman" w:eastAsia="Times New Roman" w:hAnsi="Times New Roman" w:cs="Times New Roman"/>
          <w:b/>
          <w:sz w:val="24"/>
          <w:szCs w:val="24"/>
        </w:rPr>
        <w:t>2020</w:t>
      </w:r>
    </w:p>
    <w:p w14:paraId="07B7C152" w14:textId="77777777" w:rsidR="007A7380" w:rsidRDefault="00EA3659">
      <w:pPr>
        <w:spacing w:before="240" w:after="240"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mid-20th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century, when a new world order symbolized by the United Nations (UN) emerged in the aftermath of World War II, a world culture promoting the values of equal opportunity and educational justice has risen and expanded (Bromley 2014; Koo and Ramirez 2009). Two important milestones of this cultural shift were the incorporation of education as a human right in the Universal Declaration of Human Rights (UDHR) and the Education for All (EFA) movement, which garnered commitments from nations worldwide. The idea that every individual—regardless of their gender, race, class, disability, or citizenship status—deserves quality education and that national authority should strive to realize this ideal became legitimated and widely accepted. More recently, the Sustainable Development Goals (SDGs), the global blueprint of this era, clearly states that ensuring inclusive and equitable education is one of the key objectives of humanity (UN 2015). </w:t>
      </w:r>
    </w:p>
    <w:p w14:paraId="2F80225C" w14:textId="77777777" w:rsidR="007A7380" w:rsidRDefault="00EA3659">
      <w:pPr>
        <w:spacing w:before="240" w:after="240"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Undoubtedly, the key to achieving this goal is to effectively incorporate historically excluded, marginalized individuals into the education system. As described in the popular slogan “leaving no one behind,” the mainstream global direction is apparent. However, whether such an initiative remains empty international rhetoric or is concretized in policy at a local level is a different story (</w:t>
      </w:r>
      <w:proofErr w:type="spellStart"/>
      <w:r>
        <w:rPr>
          <w:rFonts w:ascii="Times New Roman" w:eastAsia="Times New Roman" w:hAnsi="Times New Roman" w:cs="Times New Roman"/>
          <w:sz w:val="24"/>
          <w:szCs w:val="24"/>
        </w:rPr>
        <w:t>Kavale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Forness</w:t>
      </w:r>
      <w:proofErr w:type="spellEnd"/>
      <w:r>
        <w:rPr>
          <w:rFonts w:ascii="Times New Roman" w:eastAsia="Times New Roman" w:hAnsi="Times New Roman" w:cs="Times New Roman"/>
          <w:sz w:val="24"/>
          <w:szCs w:val="24"/>
        </w:rPr>
        <w:t xml:space="preserve"> 2000; Mundy 2006; Sukati 2015). In fact, UNESCO (2010) lamented that governments were failing to address persistent educational disadvantages, thereby continuing to marginalize large portions of society. Furthermore, the rise of illiberalism and exclusionary nationalism in recent decades poses a threat to the liberal ideas of equity and diversity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Galston</w:t>
      </w:r>
      <w:proofErr w:type="spellEnd"/>
      <w:r>
        <w:rPr>
          <w:rFonts w:ascii="Times New Roman" w:eastAsia="Times New Roman" w:hAnsi="Times New Roman" w:cs="Times New Roman"/>
          <w:sz w:val="24"/>
          <w:szCs w:val="24"/>
        </w:rPr>
        <w:t xml:space="preserve"> 2018; Guillén 2018; Mearsheimer 2019), impeding progress toward a more inclusive education system. Against this backdrop, I ask: To what extent have countries around the world introduced policy changes to incorporate historically disadvantaged populations into education over time, and what factors have been behind these reforms?</w:t>
      </w:r>
    </w:p>
    <w:p w14:paraId="61B2E668" w14:textId="77777777" w:rsidR="007A7380" w:rsidRDefault="00EA3659">
      <w:pPr>
        <w:spacing w:before="240" w:after="240"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 will also investigate which marginalized groups have been receiving more (or less) attention over time and across different contexts. Even when progressive ideas such as EFA are widely spread and become accepted, their interpretation can vary across different times and contexts. For instance, countries and individuals might have different understandings of what is really meant by “all” when referring to EFA (Ainscow and Miles 2008). In order to be truly inclusive of everyone, it is crucial to identify who has been actively included and who has not as much. Examining the extent to which different types of marginalization have been addressed by global education reforms will allow for a better evaluation of the past and a better plan for the future. </w:t>
      </w:r>
    </w:p>
    <w:p w14:paraId="273E0C75" w14:textId="340C4142" w:rsidR="007A7380" w:rsidRDefault="00EA3659">
      <w:pPr>
        <w:spacing w:before="240" w:after="240"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the proposed questions, I will conduct both descriptive and regression analyses using unique cross-national, longitudinal data on education reforms around the world (Bromley et al. 2023</w:t>
      </w:r>
      <w:r w:rsidR="005C5BC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Theoretically, I will mainly draw on sociological institutionalism to situate local-level education reforms within a broader sociocultural context. Additionally, I will consider global-level ebbs and flows of liberalism </w:t>
      </w:r>
      <w:r w:rsidR="0093745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domestic sociopolitical environments to paint a fuller picture.</w:t>
      </w:r>
    </w:p>
    <w:p w14:paraId="1270B4D5" w14:textId="77777777" w:rsidR="007A7380" w:rsidRDefault="00EA3659">
      <w:pPr>
        <w:spacing w:before="240" w:after="240"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 to marginalized populations, the existing comparative education literature tends to focus on educational improvement (or lack thereof) for specific groups, often within a particular country or region (e.g., De Bruin 2019; </w:t>
      </w:r>
      <w:proofErr w:type="spellStart"/>
      <w:r>
        <w:rPr>
          <w:rFonts w:ascii="Times New Roman" w:eastAsia="Times New Roman" w:hAnsi="Times New Roman" w:cs="Times New Roman"/>
          <w:sz w:val="24"/>
          <w:szCs w:val="24"/>
        </w:rPr>
        <w:t>DeJaeghere</w:t>
      </w:r>
      <w:proofErr w:type="spellEnd"/>
      <w:r>
        <w:rPr>
          <w:rFonts w:ascii="Times New Roman" w:eastAsia="Times New Roman" w:hAnsi="Times New Roman" w:cs="Times New Roman"/>
          <w:sz w:val="24"/>
          <w:szCs w:val="24"/>
        </w:rPr>
        <w:t xml:space="preserve"> and Lee 2011; de Wal Pastoor 2016; </w:t>
      </w:r>
      <w:r>
        <w:rPr>
          <w:rFonts w:ascii="Times New Roman" w:eastAsia="Times New Roman" w:hAnsi="Times New Roman" w:cs="Times New Roman"/>
          <w:sz w:val="24"/>
          <w:szCs w:val="24"/>
        </w:rPr>
        <w:lastRenderedPageBreak/>
        <w:t xml:space="preserve">Hamdan 2005; Qureshi and Janmaat 2014; Zhang 2006). Among the few studies that have empirically tracked worldwide trends in education for the marginalized from a more comprehensive perspective, Jimenez and Lerch (2019) revealed, by analyzing textbook content from around the world, that discourses related to marginalized groups exhibited a fluctuating pattern between 1900 and 2013. Specifically, they observed that these discussions expanded starting in the 1920s, declined in the mid-century period, then resurged from the 1970s. Although the current study begins from the 1960s, it extends up until 2020, permitting the opportunity to examine discursive patterns regarding marginalized populations in the most recent period, when the resurgence of illiberalism has been notably intense. Furthermore, this study examines discourses reflected in policies—instead of curricula—that may have a more direct and broader impact on access to and the quality of education for various marginalized groups. </w:t>
      </w:r>
    </w:p>
    <w:p w14:paraId="08D5F812"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8" w:name="_2zknakrl04mr" w:colFirst="0" w:colLast="0"/>
      <w:bookmarkEnd w:id="8"/>
      <w:r>
        <w:rPr>
          <w:rFonts w:ascii="Times New Roman" w:eastAsia="Times New Roman" w:hAnsi="Times New Roman" w:cs="Times New Roman"/>
          <w:i/>
          <w:sz w:val="24"/>
          <w:szCs w:val="24"/>
        </w:rPr>
        <w:t>World Society and External Pressures</w:t>
      </w:r>
    </w:p>
    <w:p w14:paraId="139A6FDB" w14:textId="63D06CB2"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Institutional theory explains that organizations operate within social environments that provide cultural frames against which the organizations determine their behaviors (DiMaggio and Powell 1983; Meyer and Rowan 1977). When applied to international relations, nation states, viewed as organizational actors embedded in a global cultural context, tend to behave in certain ways to maintain their legitimacy in the wider world society (Meyer 2010; Meyer, Boli, and Thomas 1997; Thoma</w:t>
      </w:r>
      <w:r w:rsidR="00C73C8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1987). Empirical studies have demonstrated that global institutions have shaped national-level educational policies and practices (Meyer, Ramirez, and Soysal 1992; Russell, Lerch, and Wotipka 2018; Schofer and Meyer 2005; Suarez, Ramirez, and Koo 2009), including through the exertion of normative and coercive pressure (DiMaggio and Powell 1983). </w:t>
      </w:r>
      <w:r>
        <w:rPr>
          <w:rFonts w:ascii="Times New Roman" w:eastAsia="Times New Roman" w:hAnsi="Times New Roman" w:cs="Times New Roman"/>
          <w:sz w:val="24"/>
          <w:szCs w:val="24"/>
        </w:rPr>
        <w:lastRenderedPageBreak/>
        <w:t>Considering the heightened legitimacy of the EFA regime and the widely admitted necessity for a more inclusive education system (</w:t>
      </w:r>
      <w:proofErr w:type="spellStart"/>
      <w:r>
        <w:rPr>
          <w:rFonts w:ascii="Times New Roman" w:eastAsia="Times New Roman" w:hAnsi="Times New Roman" w:cs="Times New Roman"/>
          <w:sz w:val="24"/>
          <w:szCs w:val="24"/>
        </w:rPr>
        <w:t>Chabbott</w:t>
      </w:r>
      <w:proofErr w:type="spellEnd"/>
      <w:r>
        <w:rPr>
          <w:rFonts w:ascii="Times New Roman" w:eastAsia="Times New Roman" w:hAnsi="Times New Roman" w:cs="Times New Roman"/>
          <w:sz w:val="24"/>
          <w:szCs w:val="24"/>
        </w:rPr>
        <w:t xml:space="preserve"> 2003; Mundy 2006; </w:t>
      </w:r>
      <w:proofErr w:type="spellStart"/>
      <w:r>
        <w:rPr>
          <w:rFonts w:ascii="Times New Roman" w:eastAsia="Times New Roman" w:hAnsi="Times New Roman" w:cs="Times New Roman"/>
          <w:sz w:val="24"/>
          <w:szCs w:val="24"/>
        </w:rPr>
        <w:t>Tikly</w:t>
      </w:r>
      <w:proofErr w:type="spellEnd"/>
      <w:r>
        <w:rPr>
          <w:rFonts w:ascii="Times New Roman" w:eastAsia="Times New Roman" w:hAnsi="Times New Roman" w:cs="Times New Roman"/>
          <w:sz w:val="24"/>
          <w:szCs w:val="24"/>
        </w:rPr>
        <w:t xml:space="preserve"> 2017), I expect that institutional dynamics will encourage nation states to more proactively enact the idea of improving education for the marginalized.  </w:t>
      </w:r>
    </w:p>
    <w:p w14:paraId="26C1E992" w14:textId="77777777"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However, countries are linked to world society to varying degrees, receiving different levels of institutional influence. That is, those countries with stronger ties to world society are the most exposed to global norms and pressures and are thereby the most affected by international agenda and trends. Scholars have often used the linkage to international nongovernmental organizations (INGOs) as a proxy to measure the level of embeddedness in world society (Boli and Thomas 1999) and have found that ties to INGOs often facilitate the pursuance of progressive ideas, such as human rights, women’s political participation, and environmentalism (Hafner-Burton and Tsutsui 2005; Lerch et al. 2022; Longhofer et al. 2016). Based on this background, I hypothesize:</w:t>
      </w:r>
    </w:p>
    <w:p w14:paraId="782A44AD" w14:textId="265CC526" w:rsidR="007A7380" w:rsidRDefault="00EA365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1. </w:t>
      </w:r>
      <w:r>
        <w:rPr>
          <w:rFonts w:ascii="Times New Roman" w:eastAsia="Times New Roman" w:hAnsi="Times New Roman" w:cs="Times New Roman"/>
          <w:sz w:val="24"/>
          <w:szCs w:val="24"/>
        </w:rPr>
        <w:t xml:space="preserve">Countries </w:t>
      </w:r>
      <w:r w:rsidR="006C2DF2">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more memberships in INGOs will conduct more education reforms for the marginalized.</w:t>
      </w:r>
    </w:p>
    <w:p w14:paraId="08999B5C" w14:textId="09CF83C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INGOs are concerned with non-governmental ties to world society, international treaties concern governments’ engagement in world society, representing another source of global-level institutional pressure (Lim and Tsutsui 2012; Wotipka and Tsutsui 2008). Although often non-binding, these treaties impose normative pressures on countries to behave in accordance with the principles reflected in the treaties. Given that the concept of human rights is closely intertwined with principles of equality, inclusivity, empowerment, and social justice, it is reasonable to expect </w:t>
      </w:r>
      <w:r>
        <w:rPr>
          <w:rFonts w:ascii="Times New Roman" w:eastAsia="Times New Roman" w:hAnsi="Times New Roman" w:cs="Times New Roman"/>
          <w:sz w:val="24"/>
          <w:szCs w:val="24"/>
        </w:rPr>
        <w:lastRenderedPageBreak/>
        <w:t xml:space="preserve">that countries that have ratified human rights-related treaties will be </w:t>
      </w:r>
      <w:proofErr w:type="gramStart"/>
      <w:r>
        <w:rPr>
          <w:rFonts w:ascii="Times New Roman" w:eastAsia="Times New Roman" w:hAnsi="Times New Roman" w:cs="Times New Roman"/>
          <w:sz w:val="24"/>
          <w:szCs w:val="24"/>
        </w:rPr>
        <w:t>more keen</w:t>
      </w:r>
      <w:proofErr w:type="gramEnd"/>
      <w:r>
        <w:rPr>
          <w:rFonts w:ascii="Times New Roman" w:eastAsia="Times New Roman" w:hAnsi="Times New Roman" w:cs="Times New Roman"/>
          <w:sz w:val="24"/>
          <w:szCs w:val="24"/>
        </w:rPr>
        <w:t xml:space="preserve"> on ensuring fair treatment of marginalized populations and will thereby be more inclined to design education reforms that address the needs of disadvantaged individuals. Furthermore, committing to these treaties would reinforce the idea of education as a human right (Choi </w:t>
      </w:r>
      <w:r w:rsidR="00B807BD">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McCowan 2010; </w:t>
      </w:r>
      <w:proofErr w:type="spellStart"/>
      <w:r>
        <w:rPr>
          <w:rFonts w:ascii="Times New Roman" w:eastAsia="Times New Roman" w:hAnsi="Times New Roman" w:cs="Times New Roman"/>
          <w:sz w:val="24"/>
          <w:szCs w:val="24"/>
        </w:rPr>
        <w:t>Robeyns</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Tomasevski</w:t>
      </w:r>
      <w:proofErr w:type="spellEnd"/>
      <w:r>
        <w:rPr>
          <w:rFonts w:ascii="Times New Roman" w:eastAsia="Times New Roman" w:hAnsi="Times New Roman" w:cs="Times New Roman"/>
          <w:sz w:val="24"/>
          <w:szCs w:val="24"/>
        </w:rPr>
        <w:t xml:space="preserve"> 2006), which can in turn promote reforms that help enact such rights. Thus, I posit the following:</w:t>
      </w:r>
    </w:p>
    <w:p w14:paraId="07E9CB4D"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2. </w:t>
      </w:r>
      <w:r>
        <w:rPr>
          <w:rFonts w:ascii="Times New Roman" w:eastAsia="Times New Roman" w:hAnsi="Times New Roman" w:cs="Times New Roman"/>
          <w:sz w:val="24"/>
          <w:szCs w:val="24"/>
        </w:rPr>
        <w:t>Countries that have ratified more human rights treaties will conduct more education reforms for the marginalized.</w:t>
      </w:r>
    </w:p>
    <w:p w14:paraId="2F290943" w14:textId="5FB3CE64"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normative pressures, there also exist more coercive pressures. Coercive pressures often accompany financial support tied to a certain policy direction, to which funded countries should attend. The World Bank is the most influential organization that wields this coercive power over countries through its grants and loans (Heyneman 2003; Jones 2007; Klees 2012; Mundy and Verger 2016). Prior studies have shown that the Bank’s material and ideational power affects national education reforms (Bromley et al. 2023</w:t>
      </w:r>
      <w:r w:rsidR="005C5BCF">
        <w:rPr>
          <w:rFonts w:ascii="Times New Roman" w:eastAsia="Times New Roman" w:hAnsi="Times New Roman" w:cs="Times New Roman"/>
          <w:sz w:val="24"/>
          <w:szCs w:val="24"/>
        </w:rPr>
        <w:t>a</w:t>
      </w:r>
      <w:r>
        <w:rPr>
          <w:rFonts w:ascii="Times New Roman" w:eastAsia="Times New Roman" w:hAnsi="Times New Roman" w:cs="Times New Roman"/>
          <w:sz w:val="24"/>
          <w:szCs w:val="24"/>
        </w:rPr>
        <w:t>; Furuta 2020, 2021). Considering that the Bank has promoted EFA and emphasized equity and inclusion in education, although frequently criticized for its superficial and domineering approach (Berik 2017; Marshall 2008; McClain-Nhlapo 2019; McCowan 2004; Nordtveit 2012), it is possible that countries receiving greater support, and thus greater pressure, from the Bank design more reforms for the marginalized to align their education policy with the Bank’s preferences. Therefore, I propose:</w:t>
      </w:r>
    </w:p>
    <w:p w14:paraId="54552355"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3. </w:t>
      </w:r>
      <w:r>
        <w:rPr>
          <w:rFonts w:ascii="Times New Roman" w:eastAsia="Times New Roman" w:hAnsi="Times New Roman" w:cs="Times New Roman"/>
          <w:sz w:val="24"/>
          <w:szCs w:val="24"/>
        </w:rPr>
        <w:t>Countries that receive more World Bank funding for education-related projects will conduct more education reforms for the marginalized.</w:t>
      </w:r>
    </w:p>
    <w:p w14:paraId="61396578"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9" w:name="_wkvyzr4xtdmx" w:colFirst="0" w:colLast="0"/>
      <w:bookmarkEnd w:id="9"/>
      <w:r>
        <w:rPr>
          <w:rFonts w:ascii="Times New Roman" w:eastAsia="Times New Roman" w:hAnsi="Times New Roman" w:cs="Times New Roman"/>
          <w:i/>
          <w:sz w:val="24"/>
          <w:szCs w:val="24"/>
        </w:rPr>
        <w:lastRenderedPageBreak/>
        <w:t>Ebbs and Flows of Liberalism</w:t>
      </w:r>
    </w:p>
    <w:p w14:paraId="71F69484"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what has been discussed so far concerns the relationship between individual countries and the wider world, it is also important to consider elements and attributes of the world society itself. This is especially crucial because world society is not a static entity but is instead dynamic and constantly evolving. After World War II, the liberal world order began to arise with a notable emphasis on human rights and democracy. This was then followed by neoliberalism marked by individualism and rationality. The global culture was largely dominated by this tradition of liberal and neoliberal models for many decades. As a result, there were many changes in understanding and designing education (Lerch, Bromley, and Meyer 2022). Local education policy was no longer just local. Instead, it was constructed based on globally prevailing trends and ideas that were intrinsically (neo)liberal (Jones 2007; Mundy 1999; </w:t>
      </w:r>
      <w:proofErr w:type="spellStart"/>
      <w:r>
        <w:rPr>
          <w:rFonts w:ascii="Times New Roman" w:eastAsia="Times New Roman" w:hAnsi="Times New Roman" w:cs="Times New Roman"/>
          <w:sz w:val="24"/>
          <w:szCs w:val="24"/>
        </w:rPr>
        <w:t>Tikly</w:t>
      </w:r>
      <w:proofErr w:type="spellEnd"/>
      <w:r>
        <w:rPr>
          <w:rFonts w:ascii="Times New Roman" w:eastAsia="Times New Roman" w:hAnsi="Times New Roman" w:cs="Times New Roman"/>
          <w:sz w:val="24"/>
          <w:szCs w:val="24"/>
        </w:rPr>
        <w:t xml:space="preserve"> 2017).</w:t>
      </w:r>
    </w:p>
    <w:p w14:paraId="1BAC89AF" w14:textId="1001C4AC"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since the late 2000s, there has been considerable backlash against the liberal and neoliberal world order. With the rise of nationalism and populism, the once-dominant international world order is now weakening (Guillén 2018; Mearsheimer 2019). The implications of this shift for education are massive. Illustratively, in Afghanistan, the Taliban has banned girls’ education (Limaye 27 March 2023), while the nationalistic war being waged by Russia has disrupted the education of thousands of Ukrainian children (Gera and </w:t>
      </w:r>
      <w:proofErr w:type="spellStart"/>
      <w:r>
        <w:rPr>
          <w:rFonts w:ascii="Times New Roman" w:eastAsia="Times New Roman" w:hAnsi="Times New Roman" w:cs="Times New Roman"/>
          <w:sz w:val="24"/>
          <w:szCs w:val="24"/>
        </w:rPr>
        <w:t>Arhirova</w:t>
      </w:r>
      <w:proofErr w:type="spellEnd"/>
      <w:r>
        <w:rPr>
          <w:rFonts w:ascii="Times New Roman" w:eastAsia="Times New Roman" w:hAnsi="Times New Roman" w:cs="Times New Roman"/>
          <w:sz w:val="24"/>
          <w:szCs w:val="24"/>
        </w:rPr>
        <w:t xml:space="preserve"> 14 June 2023). Additionally, world society scholars have found that illiberal tendencies are associated with academic repression (Schofer, Lerch, and Meyer 2022) and the decreased number of education reforms in the post-liberal era (Bromley et al. 2023</w:t>
      </w:r>
      <w:r w:rsidR="005C5BC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
    <w:p w14:paraId="452AD09F" w14:textId="446BCC7A"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Against this backdrop, I expect that countries would have introduced significantly more </w:t>
      </w:r>
      <w:r>
        <w:rPr>
          <w:rFonts w:ascii="Times New Roman" w:eastAsia="Times New Roman" w:hAnsi="Times New Roman" w:cs="Times New Roman"/>
          <w:sz w:val="24"/>
          <w:szCs w:val="24"/>
        </w:rPr>
        <w:lastRenderedPageBreak/>
        <w:t>education reforms for the marginalized since around the inception of EFA, which embodied a liberal ethos. However, given the recent resurgence of illiberal reactions to education, which is exclusionary of many disadvantaged groups, I also expect that this trend would decelerate in the most recent period. In short:</w:t>
      </w:r>
    </w:p>
    <w:p w14:paraId="169239A2"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Hypothesis 4a.</w:t>
      </w:r>
      <w:r>
        <w:rPr>
          <w:rFonts w:ascii="Times New Roman" w:eastAsia="Times New Roman" w:hAnsi="Times New Roman" w:cs="Times New Roman"/>
          <w:sz w:val="24"/>
          <w:szCs w:val="24"/>
        </w:rPr>
        <w:t xml:space="preserve"> Countries will conduct more education reforms for the marginalized over time—especially after the 1990s, when the global EFA movement began.</w:t>
      </w:r>
    </w:p>
    <w:p w14:paraId="02B9B57A"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4b. </w:t>
      </w:r>
      <w:r>
        <w:rPr>
          <w:rFonts w:ascii="Times New Roman" w:eastAsia="Times New Roman" w:hAnsi="Times New Roman" w:cs="Times New Roman"/>
          <w:sz w:val="24"/>
          <w:szCs w:val="24"/>
        </w:rPr>
        <w:t>Countries will conduct fewer education reforms for the marginalized in the 2010s as compared to the 2000s, following the resurgence of illiberalism.</w:t>
      </w:r>
    </w:p>
    <w:p w14:paraId="2973B096"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10" w:name="_byaibl9efnnf" w:colFirst="0" w:colLast="0"/>
      <w:bookmarkEnd w:id="10"/>
      <w:r>
        <w:rPr>
          <w:rFonts w:ascii="Times New Roman" w:eastAsia="Times New Roman" w:hAnsi="Times New Roman" w:cs="Times New Roman"/>
          <w:i/>
          <w:sz w:val="24"/>
          <w:szCs w:val="24"/>
        </w:rPr>
        <w:t>Domestic Sociopolitical Environment</w:t>
      </w:r>
    </w:p>
    <w:p w14:paraId="564A24DD"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Understandably, not only global trends but also domestic environments matter for education reforms for the marginalized. Related to the earlier discussion on liberalism, the first domestic factor I will examine is the level of liberal democracy within a country. There are two aspects to ponder. First, countries that embrace liberal democracy would be more likely to prioritize the values of equality and inclusion compared to those that do not exhibit a strong inclination toward liberal democracy (</w:t>
      </w:r>
      <w:proofErr w:type="spellStart"/>
      <w:r>
        <w:rPr>
          <w:rFonts w:ascii="Times New Roman" w:eastAsia="Times New Roman" w:hAnsi="Times New Roman" w:cs="Times New Roman"/>
          <w:sz w:val="24"/>
          <w:szCs w:val="24"/>
        </w:rPr>
        <w:t>Galston</w:t>
      </w:r>
      <w:proofErr w:type="spellEnd"/>
      <w:r>
        <w:rPr>
          <w:rFonts w:ascii="Times New Roman" w:eastAsia="Times New Roman" w:hAnsi="Times New Roman" w:cs="Times New Roman"/>
          <w:sz w:val="24"/>
          <w:szCs w:val="24"/>
        </w:rPr>
        <w:t xml:space="preserve"> 2018; Parekh 1992). In this context, support for marginalized populations, including through education, may be perceived as not only legitimate but also desirable. Second, and while not entirely a domestic argument, a higher level of liberal democracy within a country can serve as an effective receptive environment for global institutional pressure (Frank, Hironaka, and Schofer 2000). That is, domestic circumstances in which (neo)liberal ideas are widely accepted as legitimate would be more conducive to establishing policies for disadvantaged individuals, with respect to human rights and dignity. These </w:t>
      </w:r>
      <w:r>
        <w:rPr>
          <w:rFonts w:ascii="Times New Roman" w:eastAsia="Times New Roman" w:hAnsi="Times New Roman" w:cs="Times New Roman"/>
          <w:sz w:val="24"/>
          <w:szCs w:val="24"/>
        </w:rPr>
        <w:lastRenderedPageBreak/>
        <w:t>perspectives give rise to the next hypothesis:</w:t>
      </w:r>
    </w:p>
    <w:p w14:paraId="75750FDE"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5. </w:t>
      </w:r>
      <w:r>
        <w:rPr>
          <w:rFonts w:ascii="Times New Roman" w:eastAsia="Times New Roman" w:hAnsi="Times New Roman" w:cs="Times New Roman"/>
          <w:sz w:val="24"/>
          <w:szCs w:val="24"/>
        </w:rPr>
        <w:t>Countries that have a higher level of liberal democracy will conduct more education reforms for the marginalized.</w:t>
      </w:r>
    </w:p>
    <w:p w14:paraId="26EEB2D5"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degree of educational inequality in a country may be related to the magnitude of education reforms for disadvantaged populations. There are also two considerations for this argument. First, countries with higher levels of educational inequality may experience a greater sense of urgency to create a more equitable educational system. From a functionalist perspective, it is natural for reforms to occur where they are most needed (Welch 1985). Second, with a slight twist of perspective, it is possible to argue that countries experiencing a lower level of educational equity would be compelled to recognize and thus strive to address their issues through policy reforms. Specifically, those countries that lag behind concerning educational equity would have been major targets of international organizations and global initiatives aimed at promoting equitable and inclusive education. For example, UNESCO has set global priorities for Africa, which is experiencing the highest rate of educational exclusion (UNESCO n.d.). Additionally, considering the themes promoted by the World Bank, such as equitable quality education and inclusive education (World Bank n.d.), it is reasonable to assume that the Bank’s investment would have been concentrated on countries facing the greatest challenges in these arenas, thereby leading to more reforms for a more equitable education system. Essentially, I argue that even domestic factors can be viewed in light of global dynamics. These points lead to my last hypothesis:</w:t>
      </w:r>
    </w:p>
    <w:p w14:paraId="2E4F6089" w14:textId="77777777" w:rsidR="007A7380" w:rsidRDefault="00EA3659">
      <w:pPr>
        <w:spacing w:line="480"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6. </w:t>
      </w:r>
      <w:r>
        <w:rPr>
          <w:rFonts w:ascii="Times New Roman" w:eastAsia="Times New Roman" w:hAnsi="Times New Roman" w:cs="Times New Roman"/>
          <w:sz w:val="24"/>
          <w:szCs w:val="24"/>
        </w:rPr>
        <w:t>Countries that have a lower level of educational equity will conduct more education reforms for the marginalized.</w:t>
      </w:r>
    </w:p>
    <w:p w14:paraId="3637225D"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11" w:name="_k1pg1hvy6wah" w:colFirst="0" w:colLast="0"/>
      <w:bookmarkEnd w:id="11"/>
      <w:r>
        <w:rPr>
          <w:rFonts w:ascii="Times New Roman" w:eastAsia="Times New Roman" w:hAnsi="Times New Roman" w:cs="Times New Roman"/>
          <w:i/>
          <w:sz w:val="24"/>
          <w:szCs w:val="24"/>
        </w:rPr>
        <w:lastRenderedPageBreak/>
        <w:t>Data and Methods</w:t>
      </w:r>
    </w:p>
    <w:p w14:paraId="7C2E2545" w14:textId="2EE2B501" w:rsidR="007A7380" w:rsidRDefault="00EA3659">
      <w:pPr>
        <w:spacing w:before="240" w:after="240" w:line="480" w:lineRule="auto"/>
        <w:ind w:firstLine="720"/>
        <w:rPr>
          <w:rFonts w:ascii="Times" w:eastAsia="Times" w:hAnsi="Times" w:cs="Times"/>
          <w:sz w:val="24"/>
          <w:szCs w:val="24"/>
        </w:rPr>
      </w:pPr>
      <w:r>
        <w:rPr>
          <w:rFonts w:ascii="Times New Roman" w:eastAsia="Times New Roman" w:hAnsi="Times New Roman" w:cs="Times New Roman"/>
          <w:sz w:val="24"/>
          <w:szCs w:val="24"/>
        </w:rPr>
        <w:t>This study will utilize the World Education Reform Database (WERD), a unique cross-national, longitudinal database of education reforms around the world (Bromley et al. 2023</w:t>
      </w:r>
      <w:r w:rsidR="005C5BCF">
        <w:rPr>
          <w:rFonts w:ascii="Times New Roman" w:eastAsia="Times New Roman" w:hAnsi="Times New Roman" w:cs="Times New Roman"/>
          <w:sz w:val="24"/>
          <w:szCs w:val="24"/>
        </w:rPr>
        <w:t>b</w:t>
      </w:r>
      <w:r>
        <w:rPr>
          <w:rFonts w:ascii="Times New Roman" w:eastAsia="Times New Roman" w:hAnsi="Times New Roman" w:cs="Times New Roman"/>
          <w:sz w:val="24"/>
          <w:szCs w:val="24"/>
        </w:rPr>
        <w:t>). The database consists of 10,253 reforms from 189 countries and territories, drawn from country reports submitted to authoritative international organizations in the field of education, including the OECD, World Bank, and UNESCO. While some reforms included in the database date back to the early 1900s, I will focus on data from 1960 to 2020, as this period encompasses the majority of reforms recorded i</w:t>
      </w:r>
      <w:r>
        <w:rPr>
          <w:rFonts w:ascii="Times" w:eastAsia="Times" w:hAnsi="Times" w:cs="Times"/>
          <w:sz w:val="24"/>
          <w:szCs w:val="24"/>
        </w:rPr>
        <w:t>n the database. After confining the time frame as such, 7,830 reforms from 174 countries remain to be analyzed.</w:t>
      </w:r>
    </w:p>
    <w:p w14:paraId="1158BFF4" w14:textId="3C32AAB9" w:rsidR="007A7380" w:rsidRDefault="00EA3659">
      <w:pPr>
        <w:spacing w:before="240" w:after="240" w:line="480" w:lineRule="auto"/>
        <w:ind w:firstLine="720"/>
        <w:rPr>
          <w:rFonts w:ascii="Times" w:eastAsia="Times" w:hAnsi="Times" w:cs="Times"/>
          <w:sz w:val="24"/>
          <w:szCs w:val="24"/>
        </w:rPr>
      </w:pPr>
      <w:bookmarkStart w:id="12" w:name="_o4xqpby846zh" w:colFirst="0" w:colLast="0"/>
      <w:bookmarkEnd w:id="12"/>
      <w:r>
        <w:rPr>
          <w:rFonts w:ascii="Times" w:eastAsia="Times" w:hAnsi="Times" w:cs="Times"/>
          <w:sz w:val="24"/>
          <w:szCs w:val="24"/>
        </w:rPr>
        <w:t>To briefly introduce the construction process of the database, a team of undergraduate research assistants (RAs) played a key role for the past few years. After receiving days of rigorous coding training, the RAs identified and extracted education reforms from the country reports based on the pre-defined concept of education reform as systemic, non-routine, and planned changes in education systems (</w:t>
      </w:r>
      <w:r w:rsidR="002E2378">
        <w:rPr>
          <w:rFonts w:ascii="Times" w:eastAsia="Times" w:hAnsi="Times" w:cs="Times"/>
          <w:sz w:val="24"/>
          <w:szCs w:val="24"/>
        </w:rPr>
        <w:t>Bromley</w:t>
      </w:r>
      <w:r>
        <w:rPr>
          <w:rFonts w:ascii="Times" w:eastAsia="Times" w:hAnsi="Times" w:cs="Times"/>
          <w:sz w:val="24"/>
          <w:szCs w:val="24"/>
        </w:rPr>
        <w:t xml:space="preserve"> et al. 2021). They then coded the specific content of these reforms, which included policy area, content/subject area, education level, and thematic areas. Inter-rater reliability was assessed to ensure consistent coding results across different coders, and every cohort of RAs had to achieve a score higher than 0.8, a threshold commonly regarded as excellent (Cichetti 1994), before proceeding with their individual coding. The Stanford research team led the coding training for the RAs, cleaned the </w:t>
      </w:r>
      <w:r>
        <w:rPr>
          <w:rFonts w:ascii="Times" w:eastAsia="Times" w:hAnsi="Times" w:cs="Times"/>
          <w:sz w:val="24"/>
          <w:szCs w:val="24"/>
        </w:rPr>
        <w:lastRenderedPageBreak/>
        <w:t>data after the initial input, and dealt with various issues that arose over the course of data compilation.</w:t>
      </w:r>
    </w:p>
    <w:p w14:paraId="14C8BF19" w14:textId="77777777" w:rsidR="007A7380" w:rsidRDefault="00EA3659">
      <w:pPr>
        <w:spacing w:before="240" w:after="240" w:line="480" w:lineRule="auto"/>
        <w:ind w:firstLine="720"/>
        <w:rPr>
          <w:rFonts w:ascii="Times New Roman" w:eastAsia="Times New Roman" w:hAnsi="Times New Roman" w:cs="Times New Roman"/>
          <w:sz w:val="24"/>
          <w:szCs w:val="24"/>
        </w:rPr>
      </w:pPr>
      <w:bookmarkStart w:id="13" w:name="_oyzagpne9a0y" w:colFirst="0" w:colLast="0"/>
      <w:bookmarkEnd w:id="13"/>
      <w:r>
        <w:rPr>
          <w:rFonts w:ascii="Times" w:eastAsia="Times" w:hAnsi="Times" w:cs="Times"/>
          <w:sz w:val="24"/>
          <w:szCs w:val="24"/>
        </w:rPr>
        <w:t>It is important to note that what can be examined from this dataset is more about reform discourse than actual changes made at the ground level. That is, the reforms documented in the WERD should be seen as symbolic acts that reflect nations’ values about education, as opposed to concrete practices that have been implemented (Bromley and Powell 2012; Meyer and Rowan 1977). Regardless of the actual implementation or outcomes of these reforms, however, the fact that they were designed and reported implies that these endeavors are perceived to be desirable and legitimate and, at the very least, were concretized in the form of policy. Considering that the database is mos</w:t>
      </w:r>
      <w:r>
        <w:rPr>
          <w:rFonts w:ascii="Times New Roman" w:eastAsia="Times New Roman" w:hAnsi="Times New Roman" w:cs="Times New Roman"/>
          <w:sz w:val="24"/>
          <w:szCs w:val="24"/>
        </w:rPr>
        <w:t>tly drawn from country reports prepared with a global audience in mind, one can expect that the captured reforms reflect the intended educational aspirations of these nations.</w:t>
      </w:r>
    </w:p>
    <w:p w14:paraId="7457D22F" w14:textId="77777777" w:rsidR="007A7380" w:rsidRDefault="00EA3659">
      <w:pPr>
        <w:spacing w:before="240" w:after="240" w:line="480" w:lineRule="auto"/>
        <w:ind w:firstLine="720"/>
        <w:rPr>
          <w:rFonts w:ascii="Times New Roman" w:eastAsia="Times New Roman" w:hAnsi="Times New Roman" w:cs="Times New Roman"/>
          <w:sz w:val="24"/>
          <w:szCs w:val="24"/>
        </w:rPr>
      </w:pPr>
      <w:bookmarkStart w:id="14" w:name="_9sm6pvnaaaos" w:colFirst="0" w:colLast="0"/>
      <w:bookmarkEnd w:id="14"/>
      <w:r>
        <w:rPr>
          <w:rFonts w:ascii="Times New Roman" w:eastAsia="Times New Roman" w:hAnsi="Times New Roman" w:cs="Times New Roman"/>
          <w:sz w:val="24"/>
          <w:szCs w:val="24"/>
        </w:rPr>
        <w:t>The dependent variable for the regression analyses will be the number of reforms designed to support marginalized populations in a given year, within a given country (original data collection). The original question designed to capture education reforms for the marginalized is as follows:</w:t>
      </w:r>
    </w:p>
    <w:p w14:paraId="68274670" w14:textId="77777777" w:rsidR="007A7380" w:rsidRDefault="00EA3659">
      <w:pPr>
        <w:spacing w:before="240"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Q32. Disadvantaged or Marginalized Student Populations Question: Does the policy intend to target a special student population that has historically or traditionally been marginalized in the policy’s country context, for example, women or girls; refugees; indigenous groups; ethnic minorities; religious minorities; students with learning differences?</w:t>
      </w:r>
    </w:p>
    <w:p w14:paraId="45C63025" w14:textId="437721B4" w:rsidR="007A7380" w:rsidRDefault="00EA3659">
      <w:pPr>
        <w:spacing w:before="240" w:after="240" w:line="480" w:lineRule="auto"/>
        <w:ind w:firstLine="720"/>
        <w:rPr>
          <w:rFonts w:ascii="Times" w:eastAsia="Times" w:hAnsi="Times" w:cs="Times"/>
          <w:sz w:val="24"/>
          <w:szCs w:val="24"/>
        </w:rPr>
      </w:pPr>
      <w:r>
        <w:rPr>
          <w:rFonts w:ascii="Times" w:eastAsia="Times" w:hAnsi="Times" w:cs="Times"/>
          <w:sz w:val="24"/>
          <w:szCs w:val="24"/>
        </w:rPr>
        <w:t xml:space="preserve">The main independent variables will include countries’ number of memberships in </w:t>
      </w:r>
      <w:r>
        <w:rPr>
          <w:rFonts w:ascii="Times" w:eastAsia="Times" w:hAnsi="Times" w:cs="Times"/>
          <w:sz w:val="24"/>
          <w:szCs w:val="24"/>
        </w:rPr>
        <w:lastRenderedPageBreak/>
        <w:t>INGOs (Union of International Associations 1960–2018), number of ratified human rights instruments (Furuta 2021), cumulative number of education-related World Bank projects for which they received funding (Furuta 2021), decade dummies, the liberal democracy index (Coppedge et al. 2023), and the level of educational equity (Coppedge et al. 2023). In addition, I will control for GDP per capita (World Bank 2023), number of disadvantaged social groups in a given country’s parliament (Coppedge et al.), and the total number of reforms per year per country, excluding reforms for the marginalized.</w:t>
      </w:r>
    </w:p>
    <w:p w14:paraId="5F31E623" w14:textId="77777777" w:rsidR="007A7380" w:rsidRDefault="00EA3659">
      <w:pPr>
        <w:spacing w:line="480" w:lineRule="auto"/>
        <w:rPr>
          <w:sz w:val="24"/>
          <w:szCs w:val="24"/>
        </w:rPr>
      </w:pPr>
      <w:bookmarkStart w:id="15" w:name="_gjdgxs" w:colFirst="0" w:colLast="0"/>
      <w:bookmarkEnd w:id="15"/>
      <w:r>
        <w:rPr>
          <w:rFonts w:ascii="Times" w:eastAsia="Times" w:hAnsi="Times" w:cs="Times"/>
          <w:sz w:val="24"/>
          <w:szCs w:val="24"/>
        </w:rPr>
        <w:t xml:space="preserve">        </w:t>
      </w:r>
      <w:r>
        <w:rPr>
          <w:rFonts w:ascii="Times" w:eastAsia="Times" w:hAnsi="Times" w:cs="Times"/>
          <w:sz w:val="24"/>
          <w:szCs w:val="24"/>
        </w:rPr>
        <w:tab/>
        <w:t xml:space="preserve"> To test my hypotheses, I plan to employ a zero-inflated negative binomial (ZINB) regression model. ZINB will be used because my dependent variable comprises over-dispersed count data with excess zeros (Long and Freese 2006). To account for potential heterogeneity in the error term, I will also use robust standard errors. </w:t>
      </w:r>
    </w:p>
    <w:p w14:paraId="1856BFBC"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Preliminary Findings</w:t>
      </w:r>
    </w:p>
    <w:p w14:paraId="53063BCE" w14:textId="67311DAD" w:rsidR="007A7380" w:rsidRPr="002B5F03" w:rsidRDefault="00EA3659" w:rsidP="002B5F03">
      <w:pPr>
        <w:spacing w:line="480" w:lineRule="auto"/>
        <w:rPr>
          <w:rFonts w:ascii="Times New Roman" w:hAnsi="Times New Roman" w:cs="Times New Roman"/>
          <w:sz w:val="24"/>
          <w:szCs w:val="24"/>
        </w:rPr>
      </w:pPr>
      <w:bookmarkStart w:id="16" w:name="_4bhxrjdzlmta" w:colFirst="0" w:colLast="0"/>
      <w:bookmarkStart w:id="17" w:name="_hm09vhit6i83" w:colFirst="0" w:colLast="0"/>
      <w:bookmarkEnd w:id="16"/>
      <w:bookmarkEnd w:id="17"/>
      <w:r>
        <w:tab/>
      </w:r>
      <w:r w:rsidRPr="002B5F03">
        <w:rPr>
          <w:rFonts w:ascii="Times New Roman" w:hAnsi="Times New Roman" w:cs="Times New Roman"/>
          <w:sz w:val="24"/>
          <w:szCs w:val="24"/>
        </w:rPr>
        <w:t>Figure 2</w:t>
      </w:r>
      <w:r w:rsidR="00DC3BAF">
        <w:rPr>
          <w:rFonts w:ascii="Times New Roman" w:hAnsi="Times New Roman" w:cs="Times New Roman"/>
          <w:sz w:val="24"/>
          <w:szCs w:val="24"/>
        </w:rPr>
        <w:t>-1</w:t>
      </w:r>
      <w:r w:rsidRPr="002B5F03">
        <w:rPr>
          <w:rFonts w:ascii="Times New Roman" w:hAnsi="Times New Roman" w:cs="Times New Roman"/>
          <w:sz w:val="24"/>
          <w:szCs w:val="24"/>
        </w:rPr>
        <w:t xml:space="preserve"> displays the number of education reforms for the marginalized by decade (y-axis on the left side) and the percentage of such reforms out of all education reforms by decade (y axis on the right side). The number of reforms for the marginalized continued to increase until the 2000s, showing a significant jump between the 1980s and the 2000s, but then it slightly decreased in the 2010s. However, the percentage of reforms for the marginalized out of all the education reforms has increased continuously over time.</w:t>
      </w:r>
    </w:p>
    <w:p w14:paraId="313123A1" w14:textId="2793A257" w:rsidR="007A7380" w:rsidRDefault="00EA3659" w:rsidP="00247D74">
      <w:pPr>
        <w:pStyle w:val="Heading3"/>
        <w:ind w:hanging="300"/>
      </w:pPr>
      <w:r>
        <w:rPr>
          <w:rFonts w:ascii="Times New Roman" w:eastAsia="Times New Roman" w:hAnsi="Times New Roman" w:cs="Times New Roman"/>
          <w:sz w:val="24"/>
          <w:szCs w:val="24"/>
        </w:rPr>
        <w:lastRenderedPageBreak/>
        <w:t>Figure 2</w:t>
      </w:r>
      <w:r w:rsidR="00DC3BA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The Number and Percentage of Education Reforms for the Marginalized </w:t>
      </w:r>
    </w:p>
    <w:p w14:paraId="4530B081" w14:textId="77777777" w:rsidR="007A7380" w:rsidRDefault="00EA3659" w:rsidP="002B5F0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8BDBD4" wp14:editId="15EEEFA0">
            <wp:extent cx="4298867" cy="2576945"/>
            <wp:effectExtent l="0" t="0" r="6985"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00463" cy="2577902"/>
                    </a:xfrm>
                    <a:prstGeom prst="rect">
                      <a:avLst/>
                    </a:prstGeom>
                    <a:ln/>
                  </pic:spPr>
                </pic:pic>
              </a:graphicData>
            </a:graphic>
          </wp:inline>
        </w:drawing>
      </w:r>
    </w:p>
    <w:p w14:paraId="1C7060F5" w14:textId="77777777" w:rsidR="00A747F7" w:rsidRPr="00D27D8F" w:rsidRDefault="00A747F7" w:rsidP="00A747F7">
      <w:pPr>
        <w:spacing w:before="200" w:after="240" w:line="480" w:lineRule="auto"/>
        <w:ind w:firstLine="720"/>
        <w:rPr>
          <w:rFonts w:ascii="Times New Roman" w:eastAsia="Times New Roman" w:hAnsi="Times New Roman" w:cs="Times New Roman"/>
          <w:sz w:val="24"/>
          <w:szCs w:val="24"/>
        </w:rPr>
      </w:pPr>
      <w:r w:rsidRPr="00D27D8F">
        <w:rPr>
          <w:rFonts w:ascii="Times New Roman" w:eastAsia="Times New Roman" w:hAnsi="Times New Roman" w:cs="Times New Roman"/>
          <w:sz w:val="24"/>
          <w:szCs w:val="24"/>
        </w:rPr>
        <w:t>Table 2-1 shows the frequency of representation of various marginalized groups in education reforms by decade. Each number indicates how many times a certain group (e.g., girls) appeared in reforms in each decade. As one reform can mention more than one dimension of marginalization, the summation of all the mentions for different groups per decade does not equal the number of reforms for the marginalized shown in the very last row. Although more careful analysis and perhaps a partial reorganization of categories will be required, it is already evident that the discourse around marginalization in education becomes more active as well as diverse over time. That is, in addition to the existing categories being mentioned much more frequently in the later time periods (e.g., girls/women, racial/ethnic minorities), previously non-appearing categories also begin to appear with time (e.g., migrants/immigrants, religious minorities). However, there are some dimensions that have not made their way into reforms, such as sexual minorities.</w:t>
      </w:r>
    </w:p>
    <w:p w14:paraId="5CFEC90A" w14:textId="0C3F5D32" w:rsidR="00DC3BAF" w:rsidRPr="00A747F7" w:rsidRDefault="00DC3BAF" w:rsidP="00DC3BAF">
      <w:pPr>
        <w:pStyle w:val="Heading3"/>
        <w:ind w:hanging="300"/>
        <w:rPr>
          <w:rFonts w:ascii="Times New Roman" w:hAnsi="Times New Roman" w:cs="Times New Roman"/>
          <w:sz w:val="24"/>
          <w:szCs w:val="24"/>
        </w:rPr>
      </w:pPr>
      <w:r w:rsidRPr="00A747F7">
        <w:rPr>
          <w:rFonts w:ascii="Times New Roman" w:hAnsi="Times New Roman" w:cs="Times New Roman"/>
          <w:sz w:val="24"/>
          <w:szCs w:val="24"/>
        </w:rPr>
        <w:lastRenderedPageBreak/>
        <w:t>Table 2-1. The Number of Representation of Marginalized Groups in Education Reforms</w:t>
      </w:r>
    </w:p>
    <w:tbl>
      <w:tblPr>
        <w:tblW w:w="9600" w:type="dxa"/>
        <w:tblLook w:val="04A0" w:firstRow="1" w:lastRow="0" w:firstColumn="1" w:lastColumn="0" w:noHBand="0" w:noVBand="1"/>
      </w:tblPr>
      <w:tblGrid>
        <w:gridCol w:w="2520"/>
        <w:gridCol w:w="1180"/>
        <w:gridCol w:w="1180"/>
        <w:gridCol w:w="1180"/>
        <w:gridCol w:w="1180"/>
        <w:gridCol w:w="1180"/>
        <w:gridCol w:w="1180"/>
      </w:tblGrid>
      <w:tr w:rsidR="00DC3BAF" w:rsidRPr="00DC3BAF" w14:paraId="6EB75EC0" w14:textId="77777777" w:rsidTr="00DC3BAF">
        <w:trPr>
          <w:trHeight w:val="54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900AD"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 </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34ABBE98"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1960-1969</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3BBBAD94"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1970-1979</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29FED0DF"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1980-1989</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2F9FC724"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1990-1999</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1FA77889"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2000-2009</w:t>
            </w:r>
          </w:p>
        </w:tc>
        <w:tc>
          <w:tcPr>
            <w:tcW w:w="1180" w:type="dxa"/>
            <w:tcBorders>
              <w:top w:val="single" w:sz="4" w:space="0" w:color="auto"/>
              <w:left w:val="nil"/>
              <w:bottom w:val="single" w:sz="4" w:space="0" w:color="auto"/>
              <w:right w:val="single" w:sz="4" w:space="0" w:color="auto"/>
            </w:tcBorders>
            <w:shd w:val="clear" w:color="000000" w:fill="FFE699"/>
            <w:vAlign w:val="center"/>
            <w:hideMark/>
          </w:tcPr>
          <w:p w14:paraId="76C7EC0B" w14:textId="77777777" w:rsidR="00DC3BAF" w:rsidRPr="00DC3BAF" w:rsidRDefault="00DC3BAF" w:rsidP="00DC3BAF">
            <w:pPr>
              <w:widowControl/>
              <w:spacing w:after="0" w:line="240" w:lineRule="auto"/>
              <w:jc w:val="center"/>
              <w:rPr>
                <w:rFonts w:ascii="Times" w:eastAsia="Times New Roman" w:hAnsi="Times" w:cs="Times"/>
                <w:b/>
                <w:bCs/>
                <w:color w:val="000000"/>
              </w:rPr>
            </w:pPr>
            <w:r w:rsidRPr="00DC3BAF">
              <w:rPr>
                <w:rFonts w:ascii="Times" w:eastAsia="Times New Roman" w:hAnsi="Times" w:cs="Times"/>
                <w:b/>
                <w:bCs/>
                <w:color w:val="000000"/>
              </w:rPr>
              <w:t>2010-2020</w:t>
            </w:r>
          </w:p>
        </w:tc>
      </w:tr>
      <w:tr w:rsidR="00DC3BAF" w:rsidRPr="00DC3BAF" w14:paraId="03B50115"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0BBAD63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girls</w:t>
            </w:r>
          </w:p>
        </w:tc>
        <w:tc>
          <w:tcPr>
            <w:tcW w:w="1180" w:type="dxa"/>
            <w:tcBorders>
              <w:top w:val="nil"/>
              <w:left w:val="nil"/>
              <w:bottom w:val="single" w:sz="4" w:space="0" w:color="auto"/>
              <w:right w:val="single" w:sz="4" w:space="0" w:color="auto"/>
            </w:tcBorders>
            <w:shd w:val="clear" w:color="auto" w:fill="auto"/>
            <w:vAlign w:val="center"/>
            <w:hideMark/>
          </w:tcPr>
          <w:p w14:paraId="19B926E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F15DF0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51A067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4276742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16</w:t>
            </w:r>
          </w:p>
        </w:tc>
        <w:tc>
          <w:tcPr>
            <w:tcW w:w="1180" w:type="dxa"/>
            <w:tcBorders>
              <w:top w:val="nil"/>
              <w:left w:val="nil"/>
              <w:bottom w:val="single" w:sz="4" w:space="0" w:color="auto"/>
              <w:right w:val="single" w:sz="4" w:space="0" w:color="auto"/>
            </w:tcBorders>
            <w:shd w:val="clear" w:color="auto" w:fill="auto"/>
            <w:vAlign w:val="center"/>
            <w:hideMark/>
          </w:tcPr>
          <w:p w14:paraId="5553824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44</w:t>
            </w:r>
          </w:p>
        </w:tc>
        <w:tc>
          <w:tcPr>
            <w:tcW w:w="1180" w:type="dxa"/>
            <w:tcBorders>
              <w:top w:val="nil"/>
              <w:left w:val="nil"/>
              <w:bottom w:val="single" w:sz="4" w:space="0" w:color="auto"/>
              <w:right w:val="single" w:sz="4" w:space="0" w:color="auto"/>
            </w:tcBorders>
            <w:shd w:val="clear" w:color="auto" w:fill="auto"/>
            <w:vAlign w:val="center"/>
            <w:hideMark/>
          </w:tcPr>
          <w:p w14:paraId="7FB9531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40</w:t>
            </w:r>
          </w:p>
        </w:tc>
      </w:tr>
      <w:tr w:rsidR="00DC3BAF" w:rsidRPr="00DC3BAF" w14:paraId="061148C8"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1F73BCC"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women (adult/university)</w:t>
            </w:r>
          </w:p>
        </w:tc>
        <w:tc>
          <w:tcPr>
            <w:tcW w:w="1180" w:type="dxa"/>
            <w:tcBorders>
              <w:top w:val="nil"/>
              <w:left w:val="nil"/>
              <w:bottom w:val="single" w:sz="4" w:space="0" w:color="auto"/>
              <w:right w:val="single" w:sz="4" w:space="0" w:color="auto"/>
            </w:tcBorders>
            <w:shd w:val="clear" w:color="auto" w:fill="auto"/>
            <w:vAlign w:val="center"/>
            <w:hideMark/>
          </w:tcPr>
          <w:p w14:paraId="14BDF1A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5EC66C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92F318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28C47C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10</w:t>
            </w:r>
          </w:p>
        </w:tc>
        <w:tc>
          <w:tcPr>
            <w:tcW w:w="1180" w:type="dxa"/>
            <w:tcBorders>
              <w:top w:val="nil"/>
              <w:left w:val="nil"/>
              <w:bottom w:val="single" w:sz="4" w:space="0" w:color="auto"/>
              <w:right w:val="single" w:sz="4" w:space="0" w:color="auto"/>
            </w:tcBorders>
            <w:shd w:val="clear" w:color="auto" w:fill="auto"/>
            <w:vAlign w:val="center"/>
            <w:hideMark/>
          </w:tcPr>
          <w:p w14:paraId="6AAABCE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26</w:t>
            </w:r>
          </w:p>
        </w:tc>
        <w:tc>
          <w:tcPr>
            <w:tcW w:w="1180" w:type="dxa"/>
            <w:tcBorders>
              <w:top w:val="nil"/>
              <w:left w:val="nil"/>
              <w:bottom w:val="single" w:sz="4" w:space="0" w:color="auto"/>
              <w:right w:val="single" w:sz="4" w:space="0" w:color="auto"/>
            </w:tcBorders>
            <w:shd w:val="clear" w:color="auto" w:fill="auto"/>
            <w:vAlign w:val="center"/>
            <w:hideMark/>
          </w:tcPr>
          <w:p w14:paraId="331D4C9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23</w:t>
            </w:r>
          </w:p>
        </w:tc>
      </w:tr>
      <w:tr w:rsidR="00DC3BAF" w:rsidRPr="00DC3BAF" w14:paraId="05901E94"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6021CC0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LGBTQ+, sexual minorities</w:t>
            </w:r>
          </w:p>
        </w:tc>
        <w:tc>
          <w:tcPr>
            <w:tcW w:w="1180" w:type="dxa"/>
            <w:tcBorders>
              <w:top w:val="nil"/>
              <w:left w:val="nil"/>
              <w:bottom w:val="single" w:sz="4" w:space="0" w:color="auto"/>
              <w:right w:val="single" w:sz="4" w:space="0" w:color="auto"/>
            </w:tcBorders>
            <w:shd w:val="clear" w:color="auto" w:fill="auto"/>
            <w:vAlign w:val="center"/>
            <w:hideMark/>
          </w:tcPr>
          <w:p w14:paraId="0B9D7BF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3AA896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0651A5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1B1509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A6E169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C654EE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6CCED508"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04F1CB97"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gender (generally mentioned)</w:t>
            </w:r>
          </w:p>
        </w:tc>
        <w:tc>
          <w:tcPr>
            <w:tcW w:w="1180" w:type="dxa"/>
            <w:tcBorders>
              <w:top w:val="nil"/>
              <w:left w:val="nil"/>
              <w:bottom w:val="single" w:sz="4" w:space="0" w:color="auto"/>
              <w:right w:val="single" w:sz="4" w:space="0" w:color="auto"/>
            </w:tcBorders>
            <w:shd w:val="clear" w:color="auto" w:fill="auto"/>
            <w:vAlign w:val="center"/>
            <w:hideMark/>
          </w:tcPr>
          <w:p w14:paraId="4B1C1FB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0F8C03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1F2BB9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812B5B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10D219F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18</w:t>
            </w:r>
          </w:p>
        </w:tc>
        <w:tc>
          <w:tcPr>
            <w:tcW w:w="1180" w:type="dxa"/>
            <w:tcBorders>
              <w:top w:val="nil"/>
              <w:left w:val="nil"/>
              <w:bottom w:val="single" w:sz="4" w:space="0" w:color="auto"/>
              <w:right w:val="single" w:sz="4" w:space="0" w:color="auto"/>
            </w:tcBorders>
            <w:shd w:val="clear" w:color="auto" w:fill="auto"/>
            <w:vAlign w:val="center"/>
            <w:hideMark/>
          </w:tcPr>
          <w:p w14:paraId="673B664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16</w:t>
            </w:r>
          </w:p>
        </w:tc>
      </w:tr>
      <w:tr w:rsidR="00DC3BAF" w:rsidRPr="00DC3BAF" w14:paraId="32717427"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5CF72B1"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racial/ethnic minorities</w:t>
            </w:r>
          </w:p>
        </w:tc>
        <w:tc>
          <w:tcPr>
            <w:tcW w:w="1180" w:type="dxa"/>
            <w:tcBorders>
              <w:top w:val="nil"/>
              <w:left w:val="nil"/>
              <w:bottom w:val="single" w:sz="4" w:space="0" w:color="auto"/>
              <w:right w:val="single" w:sz="4" w:space="0" w:color="auto"/>
            </w:tcBorders>
            <w:shd w:val="clear" w:color="auto" w:fill="auto"/>
            <w:vAlign w:val="center"/>
            <w:hideMark/>
          </w:tcPr>
          <w:p w14:paraId="126FC19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6462E77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157AF9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5BF8973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12</w:t>
            </w:r>
          </w:p>
        </w:tc>
        <w:tc>
          <w:tcPr>
            <w:tcW w:w="1180" w:type="dxa"/>
            <w:tcBorders>
              <w:top w:val="nil"/>
              <w:left w:val="nil"/>
              <w:bottom w:val="single" w:sz="4" w:space="0" w:color="auto"/>
              <w:right w:val="single" w:sz="4" w:space="0" w:color="auto"/>
            </w:tcBorders>
            <w:shd w:val="clear" w:color="auto" w:fill="auto"/>
            <w:vAlign w:val="center"/>
            <w:hideMark/>
          </w:tcPr>
          <w:p w14:paraId="6ACCEA0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24</w:t>
            </w:r>
          </w:p>
        </w:tc>
        <w:tc>
          <w:tcPr>
            <w:tcW w:w="1180" w:type="dxa"/>
            <w:tcBorders>
              <w:top w:val="nil"/>
              <w:left w:val="nil"/>
              <w:bottom w:val="single" w:sz="4" w:space="0" w:color="auto"/>
              <w:right w:val="single" w:sz="4" w:space="0" w:color="auto"/>
            </w:tcBorders>
            <w:shd w:val="clear" w:color="auto" w:fill="auto"/>
            <w:vAlign w:val="center"/>
            <w:hideMark/>
          </w:tcPr>
          <w:p w14:paraId="523ABCF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12</w:t>
            </w:r>
          </w:p>
        </w:tc>
      </w:tr>
      <w:tr w:rsidR="00DC3BAF" w:rsidRPr="00DC3BAF" w14:paraId="4C728544"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4581DD20"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indigenous/aboriginal</w:t>
            </w:r>
          </w:p>
        </w:tc>
        <w:tc>
          <w:tcPr>
            <w:tcW w:w="1180" w:type="dxa"/>
            <w:tcBorders>
              <w:top w:val="nil"/>
              <w:left w:val="nil"/>
              <w:bottom w:val="single" w:sz="4" w:space="0" w:color="auto"/>
              <w:right w:val="single" w:sz="4" w:space="0" w:color="auto"/>
            </w:tcBorders>
            <w:shd w:val="clear" w:color="auto" w:fill="auto"/>
            <w:vAlign w:val="center"/>
            <w:hideMark/>
          </w:tcPr>
          <w:p w14:paraId="220CF0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65645A0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55DFBCE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035EC06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13</w:t>
            </w:r>
          </w:p>
        </w:tc>
        <w:tc>
          <w:tcPr>
            <w:tcW w:w="1180" w:type="dxa"/>
            <w:tcBorders>
              <w:top w:val="nil"/>
              <w:left w:val="nil"/>
              <w:bottom w:val="single" w:sz="4" w:space="0" w:color="auto"/>
              <w:right w:val="single" w:sz="4" w:space="0" w:color="auto"/>
            </w:tcBorders>
            <w:shd w:val="clear" w:color="auto" w:fill="auto"/>
            <w:vAlign w:val="center"/>
            <w:hideMark/>
          </w:tcPr>
          <w:p w14:paraId="650760F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23</w:t>
            </w:r>
          </w:p>
        </w:tc>
        <w:tc>
          <w:tcPr>
            <w:tcW w:w="1180" w:type="dxa"/>
            <w:tcBorders>
              <w:top w:val="nil"/>
              <w:left w:val="nil"/>
              <w:bottom w:val="single" w:sz="4" w:space="0" w:color="auto"/>
              <w:right w:val="single" w:sz="4" w:space="0" w:color="auto"/>
            </w:tcBorders>
            <w:shd w:val="clear" w:color="auto" w:fill="auto"/>
            <w:vAlign w:val="center"/>
            <w:hideMark/>
          </w:tcPr>
          <w:p w14:paraId="671FDD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16</w:t>
            </w:r>
          </w:p>
        </w:tc>
      </w:tr>
      <w:tr w:rsidR="00DC3BAF" w:rsidRPr="00DC3BAF" w14:paraId="2E69D91D"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606F527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national minorities</w:t>
            </w:r>
          </w:p>
        </w:tc>
        <w:tc>
          <w:tcPr>
            <w:tcW w:w="1180" w:type="dxa"/>
            <w:tcBorders>
              <w:top w:val="nil"/>
              <w:left w:val="nil"/>
              <w:bottom w:val="single" w:sz="4" w:space="0" w:color="auto"/>
              <w:right w:val="single" w:sz="4" w:space="0" w:color="auto"/>
            </w:tcBorders>
            <w:shd w:val="clear" w:color="auto" w:fill="auto"/>
            <w:vAlign w:val="center"/>
            <w:hideMark/>
          </w:tcPr>
          <w:p w14:paraId="29BBE4D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845FF3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05DB4C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5ED2C8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36D2290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377C162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r>
      <w:tr w:rsidR="00DC3BAF" w:rsidRPr="00DC3BAF" w14:paraId="2198B183"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DBB014E"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migrants/immigrants</w:t>
            </w:r>
          </w:p>
        </w:tc>
        <w:tc>
          <w:tcPr>
            <w:tcW w:w="1180" w:type="dxa"/>
            <w:tcBorders>
              <w:top w:val="nil"/>
              <w:left w:val="nil"/>
              <w:bottom w:val="single" w:sz="4" w:space="0" w:color="auto"/>
              <w:right w:val="single" w:sz="4" w:space="0" w:color="auto"/>
            </w:tcBorders>
            <w:shd w:val="clear" w:color="auto" w:fill="auto"/>
            <w:vAlign w:val="center"/>
            <w:hideMark/>
          </w:tcPr>
          <w:p w14:paraId="7A2DEA0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E77B61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192000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918CF2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7D11D7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10</w:t>
            </w:r>
          </w:p>
        </w:tc>
        <w:tc>
          <w:tcPr>
            <w:tcW w:w="1180" w:type="dxa"/>
            <w:tcBorders>
              <w:top w:val="nil"/>
              <w:left w:val="nil"/>
              <w:bottom w:val="single" w:sz="4" w:space="0" w:color="auto"/>
              <w:right w:val="single" w:sz="4" w:space="0" w:color="auto"/>
            </w:tcBorders>
            <w:shd w:val="clear" w:color="auto" w:fill="auto"/>
            <w:vAlign w:val="center"/>
            <w:hideMark/>
          </w:tcPr>
          <w:p w14:paraId="7C63F41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30</w:t>
            </w:r>
          </w:p>
        </w:tc>
      </w:tr>
      <w:tr w:rsidR="00DC3BAF" w:rsidRPr="00DC3BAF" w14:paraId="3B5DFC6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9DEB23F"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refugee</w:t>
            </w:r>
          </w:p>
        </w:tc>
        <w:tc>
          <w:tcPr>
            <w:tcW w:w="1180" w:type="dxa"/>
            <w:tcBorders>
              <w:top w:val="nil"/>
              <w:left w:val="nil"/>
              <w:bottom w:val="single" w:sz="4" w:space="0" w:color="auto"/>
              <w:right w:val="single" w:sz="4" w:space="0" w:color="auto"/>
            </w:tcBorders>
            <w:shd w:val="clear" w:color="auto" w:fill="auto"/>
            <w:vAlign w:val="center"/>
            <w:hideMark/>
          </w:tcPr>
          <w:p w14:paraId="6F691BE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E60B1C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E90198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930E0E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3331F8D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1F23CC3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26</w:t>
            </w:r>
          </w:p>
        </w:tc>
      </w:tr>
      <w:tr w:rsidR="00DC3BAF" w:rsidRPr="00DC3BAF" w14:paraId="457C491A"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1FA7B0A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internally displaced people</w:t>
            </w:r>
          </w:p>
        </w:tc>
        <w:tc>
          <w:tcPr>
            <w:tcW w:w="1180" w:type="dxa"/>
            <w:tcBorders>
              <w:top w:val="nil"/>
              <w:left w:val="nil"/>
              <w:bottom w:val="single" w:sz="4" w:space="0" w:color="auto"/>
              <w:right w:val="single" w:sz="4" w:space="0" w:color="auto"/>
            </w:tcBorders>
            <w:shd w:val="clear" w:color="auto" w:fill="auto"/>
            <w:vAlign w:val="center"/>
            <w:hideMark/>
          </w:tcPr>
          <w:p w14:paraId="7F312FA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CFE78A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9678E1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4C2BFA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E3F457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C58608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r>
      <w:tr w:rsidR="00DC3BAF" w:rsidRPr="00DC3BAF" w14:paraId="33637B43"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4C0D426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foreigner</w:t>
            </w:r>
          </w:p>
        </w:tc>
        <w:tc>
          <w:tcPr>
            <w:tcW w:w="1180" w:type="dxa"/>
            <w:tcBorders>
              <w:top w:val="nil"/>
              <w:left w:val="nil"/>
              <w:bottom w:val="single" w:sz="4" w:space="0" w:color="auto"/>
              <w:right w:val="single" w:sz="4" w:space="0" w:color="auto"/>
            </w:tcBorders>
            <w:shd w:val="clear" w:color="auto" w:fill="auto"/>
            <w:vAlign w:val="center"/>
            <w:hideMark/>
          </w:tcPr>
          <w:p w14:paraId="33B9996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23FB7E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17FC3F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D8D652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46E1FC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FC6A98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1006A0B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0A7C88B1"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working children</w:t>
            </w:r>
          </w:p>
        </w:tc>
        <w:tc>
          <w:tcPr>
            <w:tcW w:w="1180" w:type="dxa"/>
            <w:tcBorders>
              <w:top w:val="nil"/>
              <w:left w:val="nil"/>
              <w:bottom w:val="single" w:sz="4" w:space="0" w:color="auto"/>
              <w:right w:val="single" w:sz="4" w:space="0" w:color="auto"/>
            </w:tcBorders>
            <w:shd w:val="clear" w:color="auto" w:fill="auto"/>
            <w:vAlign w:val="center"/>
            <w:hideMark/>
          </w:tcPr>
          <w:p w14:paraId="6694AF7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711D294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6C62F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7C0A319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2E1D67B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391FB24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7A07214E"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694F4C70"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street children</w:t>
            </w:r>
          </w:p>
        </w:tc>
        <w:tc>
          <w:tcPr>
            <w:tcW w:w="1180" w:type="dxa"/>
            <w:tcBorders>
              <w:top w:val="nil"/>
              <w:left w:val="nil"/>
              <w:bottom w:val="single" w:sz="4" w:space="0" w:color="auto"/>
              <w:right w:val="single" w:sz="4" w:space="0" w:color="auto"/>
            </w:tcBorders>
            <w:shd w:val="clear" w:color="auto" w:fill="auto"/>
            <w:vAlign w:val="center"/>
            <w:hideMark/>
          </w:tcPr>
          <w:p w14:paraId="22344FF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BED549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AD2B06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2FC5EB7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56E7B0F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117CC10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37A96531"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E95AAC3"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orphans</w:t>
            </w:r>
          </w:p>
        </w:tc>
        <w:tc>
          <w:tcPr>
            <w:tcW w:w="1180" w:type="dxa"/>
            <w:tcBorders>
              <w:top w:val="nil"/>
              <w:left w:val="nil"/>
              <w:bottom w:val="single" w:sz="4" w:space="0" w:color="auto"/>
              <w:right w:val="single" w:sz="4" w:space="0" w:color="auto"/>
            </w:tcBorders>
            <w:shd w:val="clear" w:color="auto" w:fill="auto"/>
            <w:vAlign w:val="center"/>
            <w:hideMark/>
          </w:tcPr>
          <w:p w14:paraId="4EC4FDB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647221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1F38B7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7396C2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10F708E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701D85F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r>
      <w:tr w:rsidR="00DC3BAF" w:rsidRPr="00DC3BAF" w14:paraId="7ED526AC"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89BEA6E"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illiterate</w:t>
            </w:r>
          </w:p>
        </w:tc>
        <w:tc>
          <w:tcPr>
            <w:tcW w:w="1180" w:type="dxa"/>
            <w:tcBorders>
              <w:top w:val="nil"/>
              <w:left w:val="nil"/>
              <w:bottom w:val="single" w:sz="4" w:space="0" w:color="auto"/>
              <w:right w:val="single" w:sz="4" w:space="0" w:color="auto"/>
            </w:tcBorders>
            <w:shd w:val="clear" w:color="auto" w:fill="auto"/>
            <w:vAlign w:val="center"/>
            <w:hideMark/>
          </w:tcPr>
          <w:p w14:paraId="107D71C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783986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4E7B1DA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42CA4B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17</w:t>
            </w:r>
          </w:p>
        </w:tc>
        <w:tc>
          <w:tcPr>
            <w:tcW w:w="1180" w:type="dxa"/>
            <w:tcBorders>
              <w:top w:val="nil"/>
              <w:left w:val="nil"/>
              <w:bottom w:val="single" w:sz="4" w:space="0" w:color="auto"/>
              <w:right w:val="single" w:sz="4" w:space="0" w:color="auto"/>
            </w:tcBorders>
            <w:shd w:val="clear" w:color="auto" w:fill="auto"/>
            <w:vAlign w:val="center"/>
            <w:hideMark/>
          </w:tcPr>
          <w:p w14:paraId="1FB9058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14</w:t>
            </w:r>
          </w:p>
        </w:tc>
        <w:tc>
          <w:tcPr>
            <w:tcW w:w="1180" w:type="dxa"/>
            <w:tcBorders>
              <w:top w:val="nil"/>
              <w:left w:val="nil"/>
              <w:bottom w:val="single" w:sz="4" w:space="0" w:color="auto"/>
              <w:right w:val="single" w:sz="4" w:space="0" w:color="auto"/>
            </w:tcBorders>
            <w:shd w:val="clear" w:color="auto" w:fill="auto"/>
            <w:vAlign w:val="center"/>
            <w:hideMark/>
          </w:tcPr>
          <w:p w14:paraId="1815291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r>
      <w:tr w:rsidR="00DC3BAF" w:rsidRPr="00DC3BAF" w14:paraId="0CF3B627"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23988D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linguistic minorities</w:t>
            </w:r>
          </w:p>
        </w:tc>
        <w:tc>
          <w:tcPr>
            <w:tcW w:w="1180" w:type="dxa"/>
            <w:tcBorders>
              <w:top w:val="nil"/>
              <w:left w:val="nil"/>
              <w:bottom w:val="single" w:sz="4" w:space="0" w:color="auto"/>
              <w:right w:val="single" w:sz="4" w:space="0" w:color="auto"/>
            </w:tcBorders>
            <w:shd w:val="clear" w:color="auto" w:fill="auto"/>
            <w:vAlign w:val="center"/>
            <w:hideMark/>
          </w:tcPr>
          <w:p w14:paraId="0443CA1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7ADC03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1FB38CE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4630E64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5CFF681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16</w:t>
            </w:r>
          </w:p>
        </w:tc>
        <w:tc>
          <w:tcPr>
            <w:tcW w:w="1180" w:type="dxa"/>
            <w:tcBorders>
              <w:top w:val="nil"/>
              <w:left w:val="nil"/>
              <w:bottom w:val="single" w:sz="4" w:space="0" w:color="auto"/>
              <w:right w:val="single" w:sz="4" w:space="0" w:color="auto"/>
            </w:tcBorders>
            <w:shd w:val="clear" w:color="auto" w:fill="auto"/>
            <w:vAlign w:val="center"/>
            <w:hideMark/>
          </w:tcPr>
          <w:p w14:paraId="4D4937E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8</w:t>
            </w:r>
          </w:p>
        </w:tc>
      </w:tr>
      <w:tr w:rsidR="00DC3BAF" w:rsidRPr="00DC3BAF" w14:paraId="0D6322C5"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C9F9FF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religious minorities</w:t>
            </w:r>
          </w:p>
        </w:tc>
        <w:tc>
          <w:tcPr>
            <w:tcW w:w="1180" w:type="dxa"/>
            <w:tcBorders>
              <w:top w:val="nil"/>
              <w:left w:val="nil"/>
              <w:bottom w:val="single" w:sz="4" w:space="0" w:color="auto"/>
              <w:right w:val="single" w:sz="4" w:space="0" w:color="auto"/>
            </w:tcBorders>
            <w:shd w:val="clear" w:color="auto" w:fill="auto"/>
            <w:vAlign w:val="center"/>
            <w:hideMark/>
          </w:tcPr>
          <w:p w14:paraId="12C9214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90F349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761E98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24914B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8ABC80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3125ACC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r>
      <w:tr w:rsidR="00DC3BAF" w:rsidRPr="00DC3BAF" w14:paraId="0091BD7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F39A16E"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people with physical disability</w:t>
            </w:r>
          </w:p>
        </w:tc>
        <w:tc>
          <w:tcPr>
            <w:tcW w:w="1180" w:type="dxa"/>
            <w:tcBorders>
              <w:top w:val="nil"/>
              <w:left w:val="nil"/>
              <w:bottom w:val="single" w:sz="4" w:space="0" w:color="auto"/>
              <w:right w:val="single" w:sz="4" w:space="0" w:color="auto"/>
            </w:tcBorders>
            <w:shd w:val="clear" w:color="auto" w:fill="auto"/>
            <w:vAlign w:val="center"/>
            <w:hideMark/>
          </w:tcPr>
          <w:p w14:paraId="50F2C5D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0C9C8A8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6C7AD9B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40004E8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8</w:t>
            </w:r>
          </w:p>
        </w:tc>
        <w:tc>
          <w:tcPr>
            <w:tcW w:w="1180" w:type="dxa"/>
            <w:tcBorders>
              <w:top w:val="nil"/>
              <w:left w:val="nil"/>
              <w:bottom w:val="single" w:sz="4" w:space="0" w:color="auto"/>
              <w:right w:val="single" w:sz="4" w:space="0" w:color="auto"/>
            </w:tcBorders>
            <w:shd w:val="clear" w:color="auto" w:fill="auto"/>
            <w:vAlign w:val="center"/>
            <w:hideMark/>
          </w:tcPr>
          <w:p w14:paraId="66D1584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11</w:t>
            </w:r>
          </w:p>
        </w:tc>
        <w:tc>
          <w:tcPr>
            <w:tcW w:w="1180" w:type="dxa"/>
            <w:tcBorders>
              <w:top w:val="nil"/>
              <w:left w:val="nil"/>
              <w:bottom w:val="single" w:sz="4" w:space="0" w:color="auto"/>
              <w:right w:val="single" w:sz="4" w:space="0" w:color="auto"/>
            </w:tcBorders>
            <w:shd w:val="clear" w:color="auto" w:fill="auto"/>
            <w:vAlign w:val="center"/>
            <w:hideMark/>
          </w:tcPr>
          <w:p w14:paraId="083551D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r>
      <w:tr w:rsidR="00DC3BAF" w:rsidRPr="00DC3BAF" w14:paraId="3158F082"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21D2FB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people with mental disability</w:t>
            </w:r>
          </w:p>
        </w:tc>
        <w:tc>
          <w:tcPr>
            <w:tcW w:w="1180" w:type="dxa"/>
            <w:tcBorders>
              <w:top w:val="nil"/>
              <w:left w:val="nil"/>
              <w:bottom w:val="single" w:sz="4" w:space="0" w:color="auto"/>
              <w:right w:val="single" w:sz="4" w:space="0" w:color="auto"/>
            </w:tcBorders>
            <w:shd w:val="clear" w:color="auto" w:fill="auto"/>
            <w:vAlign w:val="center"/>
            <w:hideMark/>
          </w:tcPr>
          <w:p w14:paraId="64BCDBB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3C451B0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422B7DF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198C481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35B59E2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9</w:t>
            </w:r>
          </w:p>
        </w:tc>
        <w:tc>
          <w:tcPr>
            <w:tcW w:w="1180" w:type="dxa"/>
            <w:tcBorders>
              <w:top w:val="nil"/>
              <w:left w:val="nil"/>
              <w:bottom w:val="single" w:sz="4" w:space="0" w:color="auto"/>
              <w:right w:val="single" w:sz="4" w:space="0" w:color="auto"/>
            </w:tcBorders>
            <w:shd w:val="clear" w:color="auto" w:fill="auto"/>
            <w:vAlign w:val="center"/>
            <w:hideMark/>
          </w:tcPr>
          <w:p w14:paraId="1380055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r>
      <w:tr w:rsidR="00DC3BAF" w:rsidRPr="00DC3BAF" w14:paraId="546DD68A"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3C0F7D46"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lastRenderedPageBreak/>
              <w:t>disability (general, without physical/mental distinction)</w:t>
            </w:r>
          </w:p>
        </w:tc>
        <w:tc>
          <w:tcPr>
            <w:tcW w:w="1180" w:type="dxa"/>
            <w:tcBorders>
              <w:top w:val="nil"/>
              <w:left w:val="nil"/>
              <w:bottom w:val="single" w:sz="4" w:space="0" w:color="auto"/>
              <w:right w:val="single" w:sz="4" w:space="0" w:color="auto"/>
            </w:tcBorders>
            <w:shd w:val="clear" w:color="auto" w:fill="auto"/>
            <w:vAlign w:val="center"/>
            <w:hideMark/>
          </w:tcPr>
          <w:p w14:paraId="3945BC4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3558F9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447287D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18</w:t>
            </w:r>
          </w:p>
        </w:tc>
        <w:tc>
          <w:tcPr>
            <w:tcW w:w="1180" w:type="dxa"/>
            <w:tcBorders>
              <w:top w:val="nil"/>
              <w:left w:val="nil"/>
              <w:bottom w:val="single" w:sz="4" w:space="0" w:color="auto"/>
              <w:right w:val="single" w:sz="4" w:space="0" w:color="auto"/>
            </w:tcBorders>
            <w:shd w:val="clear" w:color="auto" w:fill="auto"/>
            <w:vAlign w:val="center"/>
            <w:hideMark/>
          </w:tcPr>
          <w:p w14:paraId="78D24A3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24</w:t>
            </w:r>
          </w:p>
        </w:tc>
        <w:tc>
          <w:tcPr>
            <w:tcW w:w="1180" w:type="dxa"/>
            <w:tcBorders>
              <w:top w:val="nil"/>
              <w:left w:val="nil"/>
              <w:bottom w:val="single" w:sz="4" w:space="0" w:color="auto"/>
              <w:right w:val="single" w:sz="4" w:space="0" w:color="auto"/>
            </w:tcBorders>
            <w:shd w:val="clear" w:color="auto" w:fill="auto"/>
            <w:vAlign w:val="center"/>
            <w:hideMark/>
          </w:tcPr>
          <w:p w14:paraId="3675737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53</w:t>
            </w:r>
          </w:p>
        </w:tc>
        <w:tc>
          <w:tcPr>
            <w:tcW w:w="1180" w:type="dxa"/>
            <w:tcBorders>
              <w:top w:val="nil"/>
              <w:left w:val="nil"/>
              <w:bottom w:val="single" w:sz="4" w:space="0" w:color="auto"/>
              <w:right w:val="single" w:sz="4" w:space="0" w:color="auto"/>
            </w:tcBorders>
            <w:shd w:val="clear" w:color="auto" w:fill="auto"/>
            <w:vAlign w:val="center"/>
            <w:hideMark/>
          </w:tcPr>
          <w:p w14:paraId="52DBC6F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28</w:t>
            </w:r>
          </w:p>
        </w:tc>
      </w:tr>
      <w:tr w:rsidR="00DC3BAF" w:rsidRPr="00DC3BAF" w14:paraId="3E1C0F1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14CC44ED"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psychological needs (e.g., trauma)</w:t>
            </w:r>
          </w:p>
        </w:tc>
        <w:tc>
          <w:tcPr>
            <w:tcW w:w="1180" w:type="dxa"/>
            <w:tcBorders>
              <w:top w:val="nil"/>
              <w:left w:val="nil"/>
              <w:bottom w:val="single" w:sz="4" w:space="0" w:color="auto"/>
              <w:right w:val="single" w:sz="4" w:space="0" w:color="auto"/>
            </w:tcBorders>
            <w:shd w:val="clear" w:color="auto" w:fill="auto"/>
            <w:vAlign w:val="center"/>
            <w:hideMark/>
          </w:tcPr>
          <w:p w14:paraId="7B7CF4F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3CD87E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EE3BEB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0217B6B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2C859D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3B2CBB5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r>
      <w:tr w:rsidR="00DC3BAF" w:rsidRPr="00DC3BAF" w14:paraId="0B86FEE5"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57AA876"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behavioral difficulties (e.g., ADHD)</w:t>
            </w:r>
          </w:p>
        </w:tc>
        <w:tc>
          <w:tcPr>
            <w:tcW w:w="1180" w:type="dxa"/>
            <w:tcBorders>
              <w:top w:val="nil"/>
              <w:left w:val="nil"/>
              <w:bottom w:val="single" w:sz="4" w:space="0" w:color="auto"/>
              <w:right w:val="single" w:sz="4" w:space="0" w:color="auto"/>
            </w:tcBorders>
            <w:shd w:val="clear" w:color="auto" w:fill="auto"/>
            <w:vAlign w:val="center"/>
            <w:hideMark/>
          </w:tcPr>
          <w:p w14:paraId="5D9D93E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140DBD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03F954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124EEFD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79547DD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396C51B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r>
      <w:tr w:rsidR="00DC3BAF" w:rsidRPr="00DC3BAF" w14:paraId="496031D3"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4ED59E0" w14:textId="71EB439F"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intellectual difficulties (e.g., slow learner, low</w:t>
            </w:r>
            <w:r w:rsidR="00771C65">
              <w:rPr>
                <w:rFonts w:ascii="Times" w:eastAsia="Times New Roman" w:hAnsi="Times" w:cs="Times"/>
                <w:color w:val="000000"/>
              </w:rPr>
              <w:t xml:space="preserve"> </w:t>
            </w:r>
            <w:r w:rsidRPr="00DC3BAF">
              <w:rPr>
                <w:rFonts w:ascii="Times" w:eastAsia="Times New Roman" w:hAnsi="Times" w:cs="Times"/>
                <w:color w:val="000000"/>
              </w:rPr>
              <w:t>achiever)</w:t>
            </w:r>
          </w:p>
        </w:tc>
        <w:tc>
          <w:tcPr>
            <w:tcW w:w="1180" w:type="dxa"/>
            <w:tcBorders>
              <w:top w:val="nil"/>
              <w:left w:val="nil"/>
              <w:bottom w:val="single" w:sz="4" w:space="0" w:color="auto"/>
              <w:right w:val="single" w:sz="4" w:space="0" w:color="auto"/>
            </w:tcBorders>
            <w:shd w:val="clear" w:color="auto" w:fill="auto"/>
            <w:vAlign w:val="center"/>
            <w:hideMark/>
          </w:tcPr>
          <w:p w14:paraId="309DD98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2AF63F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0D99E21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9</w:t>
            </w:r>
          </w:p>
        </w:tc>
        <w:tc>
          <w:tcPr>
            <w:tcW w:w="1180" w:type="dxa"/>
            <w:tcBorders>
              <w:top w:val="nil"/>
              <w:left w:val="nil"/>
              <w:bottom w:val="single" w:sz="4" w:space="0" w:color="auto"/>
              <w:right w:val="single" w:sz="4" w:space="0" w:color="auto"/>
            </w:tcBorders>
            <w:shd w:val="clear" w:color="auto" w:fill="auto"/>
            <w:vAlign w:val="center"/>
            <w:hideMark/>
          </w:tcPr>
          <w:p w14:paraId="6383D93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8</w:t>
            </w:r>
          </w:p>
        </w:tc>
        <w:tc>
          <w:tcPr>
            <w:tcW w:w="1180" w:type="dxa"/>
            <w:tcBorders>
              <w:top w:val="nil"/>
              <w:left w:val="nil"/>
              <w:bottom w:val="single" w:sz="4" w:space="0" w:color="auto"/>
              <w:right w:val="single" w:sz="4" w:space="0" w:color="auto"/>
            </w:tcBorders>
            <w:shd w:val="clear" w:color="auto" w:fill="auto"/>
            <w:vAlign w:val="center"/>
            <w:hideMark/>
          </w:tcPr>
          <w:p w14:paraId="5430B75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15</w:t>
            </w:r>
          </w:p>
        </w:tc>
        <w:tc>
          <w:tcPr>
            <w:tcW w:w="1180" w:type="dxa"/>
            <w:tcBorders>
              <w:top w:val="nil"/>
              <w:left w:val="nil"/>
              <w:bottom w:val="single" w:sz="4" w:space="0" w:color="auto"/>
              <w:right w:val="single" w:sz="4" w:space="0" w:color="auto"/>
            </w:tcBorders>
            <w:shd w:val="clear" w:color="auto" w:fill="auto"/>
            <w:vAlign w:val="center"/>
            <w:hideMark/>
          </w:tcPr>
          <w:p w14:paraId="6BF5A24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8</w:t>
            </w:r>
          </w:p>
        </w:tc>
      </w:tr>
      <w:tr w:rsidR="00DC3BAF" w:rsidRPr="00DC3BAF" w14:paraId="06093183"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0A643B01"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gifted children</w:t>
            </w:r>
          </w:p>
        </w:tc>
        <w:tc>
          <w:tcPr>
            <w:tcW w:w="1180" w:type="dxa"/>
            <w:tcBorders>
              <w:top w:val="nil"/>
              <w:left w:val="nil"/>
              <w:bottom w:val="single" w:sz="4" w:space="0" w:color="auto"/>
              <w:right w:val="single" w:sz="4" w:space="0" w:color="auto"/>
            </w:tcBorders>
            <w:shd w:val="clear" w:color="auto" w:fill="auto"/>
            <w:vAlign w:val="center"/>
            <w:hideMark/>
          </w:tcPr>
          <w:p w14:paraId="4238568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65D3A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18B2AA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12F0F4E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40F03BC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5B311BE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r>
      <w:tr w:rsidR="00DC3BAF" w:rsidRPr="00DC3BAF" w14:paraId="755308C5"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9BD1CF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special needs-general</w:t>
            </w:r>
          </w:p>
        </w:tc>
        <w:tc>
          <w:tcPr>
            <w:tcW w:w="1180" w:type="dxa"/>
            <w:tcBorders>
              <w:top w:val="nil"/>
              <w:left w:val="nil"/>
              <w:bottom w:val="single" w:sz="4" w:space="0" w:color="auto"/>
              <w:right w:val="single" w:sz="4" w:space="0" w:color="auto"/>
            </w:tcBorders>
            <w:shd w:val="clear" w:color="auto" w:fill="auto"/>
            <w:vAlign w:val="center"/>
            <w:hideMark/>
          </w:tcPr>
          <w:p w14:paraId="570D40A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275B8A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6939E02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6C58C07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30</w:t>
            </w:r>
          </w:p>
        </w:tc>
        <w:tc>
          <w:tcPr>
            <w:tcW w:w="1180" w:type="dxa"/>
            <w:tcBorders>
              <w:top w:val="nil"/>
              <w:left w:val="nil"/>
              <w:bottom w:val="single" w:sz="4" w:space="0" w:color="auto"/>
              <w:right w:val="single" w:sz="4" w:space="0" w:color="auto"/>
            </w:tcBorders>
            <w:shd w:val="clear" w:color="auto" w:fill="auto"/>
            <w:vAlign w:val="center"/>
            <w:hideMark/>
          </w:tcPr>
          <w:p w14:paraId="23DD351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64</w:t>
            </w:r>
          </w:p>
        </w:tc>
        <w:tc>
          <w:tcPr>
            <w:tcW w:w="1180" w:type="dxa"/>
            <w:tcBorders>
              <w:top w:val="nil"/>
              <w:left w:val="nil"/>
              <w:bottom w:val="single" w:sz="4" w:space="0" w:color="auto"/>
              <w:right w:val="single" w:sz="4" w:space="0" w:color="auto"/>
            </w:tcBorders>
            <w:shd w:val="clear" w:color="auto" w:fill="auto"/>
            <w:vAlign w:val="center"/>
            <w:hideMark/>
          </w:tcPr>
          <w:p w14:paraId="784B218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40</w:t>
            </w:r>
          </w:p>
        </w:tc>
      </w:tr>
      <w:tr w:rsidR="00DC3BAF" w:rsidRPr="00DC3BAF" w14:paraId="30368D8E"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0D8452CC"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disease related (e.g., HIV)</w:t>
            </w:r>
          </w:p>
        </w:tc>
        <w:tc>
          <w:tcPr>
            <w:tcW w:w="1180" w:type="dxa"/>
            <w:tcBorders>
              <w:top w:val="nil"/>
              <w:left w:val="nil"/>
              <w:bottom w:val="single" w:sz="4" w:space="0" w:color="auto"/>
              <w:right w:val="single" w:sz="4" w:space="0" w:color="auto"/>
            </w:tcBorders>
            <w:shd w:val="clear" w:color="auto" w:fill="auto"/>
            <w:vAlign w:val="center"/>
            <w:hideMark/>
          </w:tcPr>
          <w:p w14:paraId="28691ED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3D224C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FD9E95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5D9A2E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94B016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4D82DBC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r>
      <w:tr w:rsidR="00DC3BAF" w:rsidRPr="00DC3BAF" w14:paraId="3A94E233"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37E14AC4" w14:textId="402BF07A"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 xml:space="preserve">low SES (focusing on </w:t>
            </w:r>
            <w:r>
              <w:rPr>
                <w:rFonts w:ascii="Times" w:eastAsia="Times New Roman" w:hAnsi="Times" w:cs="Times"/>
                <w:color w:val="000000"/>
              </w:rPr>
              <w:t xml:space="preserve">the </w:t>
            </w:r>
            <w:r w:rsidRPr="00DC3BAF">
              <w:rPr>
                <w:rFonts w:ascii="Times" w:eastAsia="Times New Roman" w:hAnsi="Times" w:cs="Times"/>
                <w:color w:val="000000"/>
              </w:rPr>
              <w:t>economic situation)</w:t>
            </w:r>
          </w:p>
        </w:tc>
        <w:tc>
          <w:tcPr>
            <w:tcW w:w="1180" w:type="dxa"/>
            <w:tcBorders>
              <w:top w:val="nil"/>
              <w:left w:val="nil"/>
              <w:bottom w:val="single" w:sz="4" w:space="0" w:color="auto"/>
              <w:right w:val="single" w:sz="4" w:space="0" w:color="auto"/>
            </w:tcBorders>
            <w:shd w:val="clear" w:color="auto" w:fill="auto"/>
            <w:vAlign w:val="center"/>
            <w:hideMark/>
          </w:tcPr>
          <w:p w14:paraId="58FE144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265D924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EC2AD5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D81289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17</w:t>
            </w:r>
          </w:p>
        </w:tc>
        <w:tc>
          <w:tcPr>
            <w:tcW w:w="1180" w:type="dxa"/>
            <w:tcBorders>
              <w:top w:val="nil"/>
              <w:left w:val="nil"/>
              <w:bottom w:val="single" w:sz="4" w:space="0" w:color="auto"/>
              <w:right w:val="single" w:sz="4" w:space="0" w:color="auto"/>
            </w:tcBorders>
            <w:shd w:val="clear" w:color="auto" w:fill="auto"/>
            <w:vAlign w:val="center"/>
            <w:hideMark/>
          </w:tcPr>
          <w:p w14:paraId="1EFE189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37</w:t>
            </w:r>
          </w:p>
        </w:tc>
        <w:tc>
          <w:tcPr>
            <w:tcW w:w="1180" w:type="dxa"/>
            <w:tcBorders>
              <w:top w:val="nil"/>
              <w:left w:val="nil"/>
              <w:bottom w:val="single" w:sz="4" w:space="0" w:color="auto"/>
              <w:right w:val="single" w:sz="4" w:space="0" w:color="auto"/>
            </w:tcBorders>
            <w:shd w:val="clear" w:color="auto" w:fill="auto"/>
            <w:vAlign w:val="center"/>
            <w:hideMark/>
          </w:tcPr>
          <w:p w14:paraId="15034C5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50</w:t>
            </w:r>
          </w:p>
        </w:tc>
      </w:tr>
      <w:tr w:rsidR="00DC3BAF" w:rsidRPr="00DC3BAF" w14:paraId="6446779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CB69FA2"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low SES (focusing on social disadvantage)</w:t>
            </w:r>
          </w:p>
        </w:tc>
        <w:tc>
          <w:tcPr>
            <w:tcW w:w="1180" w:type="dxa"/>
            <w:tcBorders>
              <w:top w:val="nil"/>
              <w:left w:val="nil"/>
              <w:bottom w:val="single" w:sz="4" w:space="0" w:color="auto"/>
              <w:right w:val="single" w:sz="4" w:space="0" w:color="auto"/>
            </w:tcBorders>
            <w:shd w:val="clear" w:color="auto" w:fill="auto"/>
            <w:vAlign w:val="center"/>
            <w:hideMark/>
          </w:tcPr>
          <w:p w14:paraId="0516F34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C7FB42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A2EE8F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4AC8A1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A3BB62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6FC7EFC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7</w:t>
            </w:r>
          </w:p>
        </w:tc>
      </w:tr>
      <w:tr w:rsidR="00DC3BAF" w:rsidRPr="00DC3BAF" w14:paraId="54BC9EF6"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7E65BA3B"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low SES (general mention)</w:t>
            </w:r>
          </w:p>
        </w:tc>
        <w:tc>
          <w:tcPr>
            <w:tcW w:w="1180" w:type="dxa"/>
            <w:tcBorders>
              <w:top w:val="nil"/>
              <w:left w:val="nil"/>
              <w:bottom w:val="single" w:sz="4" w:space="0" w:color="auto"/>
              <w:right w:val="single" w:sz="4" w:space="0" w:color="auto"/>
            </w:tcBorders>
            <w:shd w:val="clear" w:color="auto" w:fill="auto"/>
            <w:vAlign w:val="center"/>
            <w:hideMark/>
          </w:tcPr>
          <w:p w14:paraId="1FA6715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F5776B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9722F5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5C8EBC7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7</w:t>
            </w:r>
          </w:p>
        </w:tc>
        <w:tc>
          <w:tcPr>
            <w:tcW w:w="1180" w:type="dxa"/>
            <w:tcBorders>
              <w:top w:val="nil"/>
              <w:left w:val="nil"/>
              <w:bottom w:val="single" w:sz="4" w:space="0" w:color="auto"/>
              <w:right w:val="single" w:sz="4" w:space="0" w:color="auto"/>
            </w:tcBorders>
            <w:shd w:val="clear" w:color="auto" w:fill="auto"/>
            <w:vAlign w:val="center"/>
            <w:hideMark/>
          </w:tcPr>
          <w:p w14:paraId="6AE0692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3E300F0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20</w:t>
            </w:r>
          </w:p>
        </w:tc>
      </w:tr>
      <w:tr w:rsidR="00DC3BAF" w:rsidRPr="00DC3BAF" w14:paraId="26C35210"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632B1809"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rural/remote/underserved regional area</w:t>
            </w:r>
          </w:p>
        </w:tc>
        <w:tc>
          <w:tcPr>
            <w:tcW w:w="1180" w:type="dxa"/>
            <w:tcBorders>
              <w:top w:val="nil"/>
              <w:left w:val="nil"/>
              <w:bottom w:val="single" w:sz="4" w:space="0" w:color="auto"/>
              <w:right w:val="single" w:sz="4" w:space="0" w:color="auto"/>
            </w:tcBorders>
            <w:shd w:val="clear" w:color="auto" w:fill="auto"/>
            <w:vAlign w:val="center"/>
            <w:hideMark/>
          </w:tcPr>
          <w:p w14:paraId="0745F4D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21CF120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1FF397A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5F0D6D8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32</w:t>
            </w:r>
          </w:p>
        </w:tc>
        <w:tc>
          <w:tcPr>
            <w:tcW w:w="1180" w:type="dxa"/>
            <w:tcBorders>
              <w:top w:val="nil"/>
              <w:left w:val="nil"/>
              <w:bottom w:val="single" w:sz="4" w:space="0" w:color="auto"/>
              <w:right w:val="single" w:sz="4" w:space="0" w:color="auto"/>
            </w:tcBorders>
            <w:shd w:val="clear" w:color="auto" w:fill="auto"/>
            <w:vAlign w:val="center"/>
            <w:hideMark/>
          </w:tcPr>
          <w:p w14:paraId="212EE28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77</w:t>
            </w:r>
          </w:p>
        </w:tc>
        <w:tc>
          <w:tcPr>
            <w:tcW w:w="1180" w:type="dxa"/>
            <w:tcBorders>
              <w:top w:val="nil"/>
              <w:left w:val="nil"/>
              <w:bottom w:val="single" w:sz="4" w:space="0" w:color="auto"/>
              <w:right w:val="single" w:sz="4" w:space="0" w:color="auto"/>
            </w:tcBorders>
            <w:shd w:val="clear" w:color="auto" w:fill="auto"/>
            <w:vAlign w:val="center"/>
            <w:hideMark/>
          </w:tcPr>
          <w:p w14:paraId="1EB527C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44</w:t>
            </w:r>
          </w:p>
        </w:tc>
      </w:tr>
      <w:tr w:rsidR="00DC3BAF" w:rsidRPr="00DC3BAF" w14:paraId="711187DC"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E2FEAB5"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out of school children/drop-outs</w:t>
            </w:r>
          </w:p>
        </w:tc>
        <w:tc>
          <w:tcPr>
            <w:tcW w:w="1180" w:type="dxa"/>
            <w:tcBorders>
              <w:top w:val="nil"/>
              <w:left w:val="nil"/>
              <w:bottom w:val="single" w:sz="4" w:space="0" w:color="auto"/>
              <w:right w:val="single" w:sz="4" w:space="0" w:color="auto"/>
            </w:tcBorders>
            <w:shd w:val="clear" w:color="auto" w:fill="auto"/>
            <w:vAlign w:val="center"/>
            <w:hideMark/>
          </w:tcPr>
          <w:p w14:paraId="7F4BF2B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FAC972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B2F801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2852EDA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1073984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6</w:t>
            </w:r>
          </w:p>
        </w:tc>
        <w:tc>
          <w:tcPr>
            <w:tcW w:w="1180" w:type="dxa"/>
            <w:tcBorders>
              <w:top w:val="nil"/>
              <w:left w:val="nil"/>
              <w:bottom w:val="single" w:sz="4" w:space="0" w:color="auto"/>
              <w:right w:val="single" w:sz="4" w:space="0" w:color="auto"/>
            </w:tcBorders>
            <w:shd w:val="clear" w:color="auto" w:fill="auto"/>
            <w:vAlign w:val="center"/>
            <w:hideMark/>
          </w:tcPr>
          <w:p w14:paraId="3DA4A9C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22</w:t>
            </w:r>
          </w:p>
        </w:tc>
      </w:tr>
      <w:tr w:rsidR="00DC3BAF" w:rsidRPr="00DC3BAF" w14:paraId="790B48FE"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489603F3"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war/conflict related</w:t>
            </w:r>
          </w:p>
        </w:tc>
        <w:tc>
          <w:tcPr>
            <w:tcW w:w="1180" w:type="dxa"/>
            <w:tcBorders>
              <w:top w:val="nil"/>
              <w:left w:val="nil"/>
              <w:bottom w:val="single" w:sz="4" w:space="0" w:color="auto"/>
              <w:right w:val="single" w:sz="4" w:space="0" w:color="auto"/>
            </w:tcBorders>
            <w:shd w:val="clear" w:color="auto" w:fill="auto"/>
            <w:vAlign w:val="center"/>
            <w:hideMark/>
          </w:tcPr>
          <w:p w14:paraId="3E22530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45D7ED8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7C0913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1909D4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3EEE85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1F541DE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r>
      <w:tr w:rsidR="00DC3BAF" w:rsidRPr="00DC3BAF" w14:paraId="4B8C2389"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40FC3152"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emergency-general</w:t>
            </w:r>
          </w:p>
        </w:tc>
        <w:tc>
          <w:tcPr>
            <w:tcW w:w="1180" w:type="dxa"/>
            <w:tcBorders>
              <w:top w:val="nil"/>
              <w:left w:val="nil"/>
              <w:bottom w:val="single" w:sz="4" w:space="0" w:color="auto"/>
              <w:right w:val="single" w:sz="4" w:space="0" w:color="auto"/>
            </w:tcBorders>
            <w:shd w:val="clear" w:color="auto" w:fill="auto"/>
            <w:vAlign w:val="center"/>
            <w:hideMark/>
          </w:tcPr>
          <w:p w14:paraId="25FCEE62"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351E60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7F2EF9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DDD50B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E6F2BF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9F588C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035CC50F"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5A3C2D4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age related (e.g., adults coming back to school)</w:t>
            </w:r>
          </w:p>
        </w:tc>
        <w:tc>
          <w:tcPr>
            <w:tcW w:w="1180" w:type="dxa"/>
            <w:tcBorders>
              <w:top w:val="nil"/>
              <w:left w:val="nil"/>
              <w:bottom w:val="single" w:sz="4" w:space="0" w:color="auto"/>
              <w:right w:val="single" w:sz="4" w:space="0" w:color="auto"/>
            </w:tcBorders>
            <w:shd w:val="clear" w:color="auto" w:fill="auto"/>
            <w:vAlign w:val="center"/>
            <w:hideMark/>
          </w:tcPr>
          <w:p w14:paraId="51A246A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97D352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336E0E9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20335BE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18</w:t>
            </w:r>
          </w:p>
        </w:tc>
        <w:tc>
          <w:tcPr>
            <w:tcW w:w="1180" w:type="dxa"/>
            <w:tcBorders>
              <w:top w:val="nil"/>
              <w:left w:val="nil"/>
              <w:bottom w:val="single" w:sz="4" w:space="0" w:color="auto"/>
              <w:right w:val="single" w:sz="4" w:space="0" w:color="auto"/>
            </w:tcBorders>
            <w:shd w:val="clear" w:color="auto" w:fill="auto"/>
            <w:vAlign w:val="center"/>
            <w:hideMark/>
          </w:tcPr>
          <w:p w14:paraId="6D596F9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16</w:t>
            </w:r>
          </w:p>
        </w:tc>
        <w:tc>
          <w:tcPr>
            <w:tcW w:w="1180" w:type="dxa"/>
            <w:tcBorders>
              <w:top w:val="nil"/>
              <w:left w:val="nil"/>
              <w:bottom w:val="single" w:sz="4" w:space="0" w:color="auto"/>
              <w:right w:val="single" w:sz="4" w:space="0" w:color="auto"/>
            </w:tcBorders>
            <w:shd w:val="clear" w:color="auto" w:fill="auto"/>
            <w:vAlign w:val="center"/>
            <w:hideMark/>
          </w:tcPr>
          <w:p w14:paraId="1B1B5A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12</w:t>
            </w:r>
          </w:p>
        </w:tc>
      </w:tr>
      <w:tr w:rsidR="00DC3BAF" w:rsidRPr="00DC3BAF" w14:paraId="29D82D4F"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19007E9C"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unemployed</w:t>
            </w:r>
          </w:p>
        </w:tc>
        <w:tc>
          <w:tcPr>
            <w:tcW w:w="1180" w:type="dxa"/>
            <w:tcBorders>
              <w:top w:val="nil"/>
              <w:left w:val="nil"/>
              <w:bottom w:val="single" w:sz="4" w:space="0" w:color="auto"/>
              <w:right w:val="single" w:sz="4" w:space="0" w:color="auto"/>
            </w:tcBorders>
            <w:shd w:val="clear" w:color="auto" w:fill="auto"/>
            <w:vAlign w:val="center"/>
            <w:hideMark/>
          </w:tcPr>
          <w:p w14:paraId="4305D5F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51EDBCB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86DB8D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458A2FE"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w:t>
            </w:r>
          </w:p>
        </w:tc>
        <w:tc>
          <w:tcPr>
            <w:tcW w:w="1180" w:type="dxa"/>
            <w:tcBorders>
              <w:top w:val="nil"/>
              <w:left w:val="nil"/>
              <w:bottom w:val="single" w:sz="4" w:space="0" w:color="auto"/>
              <w:right w:val="single" w:sz="4" w:space="0" w:color="auto"/>
            </w:tcBorders>
            <w:shd w:val="clear" w:color="auto" w:fill="auto"/>
            <w:vAlign w:val="center"/>
            <w:hideMark/>
          </w:tcPr>
          <w:p w14:paraId="2771950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4B702F6C"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r>
      <w:tr w:rsidR="00DC3BAF" w:rsidRPr="00DC3BAF" w14:paraId="0D023A15"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654EF8D4"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homeless/offsite</w:t>
            </w:r>
          </w:p>
        </w:tc>
        <w:tc>
          <w:tcPr>
            <w:tcW w:w="1180" w:type="dxa"/>
            <w:tcBorders>
              <w:top w:val="nil"/>
              <w:left w:val="nil"/>
              <w:bottom w:val="single" w:sz="4" w:space="0" w:color="auto"/>
              <w:right w:val="single" w:sz="4" w:space="0" w:color="auto"/>
            </w:tcBorders>
            <w:shd w:val="clear" w:color="auto" w:fill="auto"/>
            <w:vAlign w:val="center"/>
            <w:hideMark/>
          </w:tcPr>
          <w:p w14:paraId="21ACC1A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B8DAE9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5705E1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2D6032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743B98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6C301E2B"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r>
      <w:tr w:rsidR="00DC3BAF" w:rsidRPr="00DC3BAF" w14:paraId="7A08043A"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97ADED1"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diverse family type (e.g., broken family, widows)</w:t>
            </w:r>
          </w:p>
        </w:tc>
        <w:tc>
          <w:tcPr>
            <w:tcW w:w="1180" w:type="dxa"/>
            <w:tcBorders>
              <w:top w:val="nil"/>
              <w:left w:val="nil"/>
              <w:bottom w:val="single" w:sz="4" w:space="0" w:color="auto"/>
              <w:right w:val="single" w:sz="4" w:space="0" w:color="auto"/>
            </w:tcBorders>
            <w:shd w:val="clear" w:color="auto" w:fill="auto"/>
            <w:vAlign w:val="center"/>
            <w:hideMark/>
          </w:tcPr>
          <w:p w14:paraId="69C2D1B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1F33E0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1B9E89E0"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C1C243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4EA69458"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6795D48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r>
      <w:tr w:rsidR="00DC3BAF" w:rsidRPr="00DC3BAF" w14:paraId="14F65DB2"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20973190"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General/Unspecified</w:t>
            </w:r>
          </w:p>
        </w:tc>
        <w:tc>
          <w:tcPr>
            <w:tcW w:w="1180" w:type="dxa"/>
            <w:tcBorders>
              <w:top w:val="nil"/>
              <w:left w:val="nil"/>
              <w:bottom w:val="single" w:sz="4" w:space="0" w:color="auto"/>
              <w:right w:val="single" w:sz="4" w:space="0" w:color="auto"/>
            </w:tcBorders>
            <w:shd w:val="clear" w:color="auto" w:fill="auto"/>
            <w:vAlign w:val="center"/>
            <w:hideMark/>
          </w:tcPr>
          <w:p w14:paraId="63552AF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555E34C6"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w:t>
            </w:r>
          </w:p>
        </w:tc>
        <w:tc>
          <w:tcPr>
            <w:tcW w:w="1180" w:type="dxa"/>
            <w:tcBorders>
              <w:top w:val="nil"/>
              <w:left w:val="nil"/>
              <w:bottom w:val="single" w:sz="4" w:space="0" w:color="auto"/>
              <w:right w:val="single" w:sz="4" w:space="0" w:color="auto"/>
            </w:tcBorders>
            <w:shd w:val="clear" w:color="auto" w:fill="auto"/>
            <w:vAlign w:val="center"/>
            <w:hideMark/>
          </w:tcPr>
          <w:p w14:paraId="1A1B711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29CF2F9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w:t>
            </w:r>
          </w:p>
        </w:tc>
        <w:tc>
          <w:tcPr>
            <w:tcW w:w="1180" w:type="dxa"/>
            <w:tcBorders>
              <w:top w:val="nil"/>
              <w:left w:val="nil"/>
              <w:bottom w:val="single" w:sz="4" w:space="0" w:color="auto"/>
              <w:right w:val="single" w:sz="4" w:space="0" w:color="auto"/>
            </w:tcBorders>
            <w:shd w:val="clear" w:color="auto" w:fill="auto"/>
            <w:vAlign w:val="center"/>
            <w:hideMark/>
          </w:tcPr>
          <w:p w14:paraId="0C6092D7"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23</w:t>
            </w:r>
          </w:p>
        </w:tc>
        <w:tc>
          <w:tcPr>
            <w:tcW w:w="1180" w:type="dxa"/>
            <w:tcBorders>
              <w:top w:val="nil"/>
              <w:left w:val="nil"/>
              <w:bottom w:val="single" w:sz="4" w:space="0" w:color="auto"/>
              <w:right w:val="single" w:sz="4" w:space="0" w:color="auto"/>
            </w:tcBorders>
            <w:shd w:val="clear" w:color="auto" w:fill="auto"/>
            <w:vAlign w:val="center"/>
            <w:hideMark/>
          </w:tcPr>
          <w:p w14:paraId="6FEDE85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41</w:t>
            </w:r>
          </w:p>
        </w:tc>
      </w:tr>
      <w:tr w:rsidR="00DC3BAF" w:rsidRPr="00DC3BAF" w14:paraId="77A46D18" w14:textId="77777777" w:rsidTr="00DC3BAF">
        <w:trPr>
          <w:trHeight w:val="540"/>
        </w:trPr>
        <w:tc>
          <w:tcPr>
            <w:tcW w:w="2520" w:type="dxa"/>
            <w:tcBorders>
              <w:top w:val="nil"/>
              <w:left w:val="single" w:sz="4" w:space="0" w:color="auto"/>
              <w:bottom w:val="single" w:sz="4" w:space="0" w:color="auto"/>
              <w:right w:val="single" w:sz="4" w:space="0" w:color="auto"/>
            </w:tcBorders>
            <w:shd w:val="clear" w:color="000000" w:fill="E2EFDA"/>
            <w:vAlign w:val="center"/>
            <w:hideMark/>
          </w:tcPr>
          <w:p w14:paraId="4A75294A" w14:textId="77777777" w:rsidR="00DC3BAF" w:rsidRPr="00DC3BAF" w:rsidRDefault="00DC3BAF" w:rsidP="00DC3BAF">
            <w:pPr>
              <w:widowControl/>
              <w:spacing w:after="0" w:line="240" w:lineRule="auto"/>
              <w:jc w:val="left"/>
              <w:rPr>
                <w:rFonts w:ascii="Times" w:eastAsia="Times New Roman" w:hAnsi="Times" w:cs="Times"/>
                <w:color w:val="000000"/>
              </w:rPr>
            </w:pPr>
            <w:r w:rsidRPr="00DC3BAF">
              <w:rPr>
                <w:rFonts w:ascii="Times" w:eastAsia="Times New Roman" w:hAnsi="Times" w:cs="Times"/>
                <w:color w:val="000000"/>
              </w:rPr>
              <w:t>other</w:t>
            </w:r>
          </w:p>
        </w:tc>
        <w:tc>
          <w:tcPr>
            <w:tcW w:w="1180" w:type="dxa"/>
            <w:tcBorders>
              <w:top w:val="nil"/>
              <w:left w:val="nil"/>
              <w:bottom w:val="single" w:sz="4" w:space="0" w:color="auto"/>
              <w:right w:val="single" w:sz="4" w:space="0" w:color="auto"/>
            </w:tcBorders>
            <w:shd w:val="clear" w:color="auto" w:fill="auto"/>
            <w:vAlign w:val="center"/>
            <w:hideMark/>
          </w:tcPr>
          <w:p w14:paraId="0BBDDB7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0D9A41ED"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71DFC9B5"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0</w:t>
            </w:r>
          </w:p>
        </w:tc>
        <w:tc>
          <w:tcPr>
            <w:tcW w:w="1180" w:type="dxa"/>
            <w:tcBorders>
              <w:top w:val="nil"/>
              <w:left w:val="nil"/>
              <w:bottom w:val="single" w:sz="4" w:space="0" w:color="auto"/>
              <w:right w:val="single" w:sz="4" w:space="0" w:color="auto"/>
            </w:tcBorders>
            <w:shd w:val="clear" w:color="auto" w:fill="auto"/>
            <w:vAlign w:val="center"/>
            <w:hideMark/>
          </w:tcPr>
          <w:p w14:paraId="314A0FD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c>
          <w:tcPr>
            <w:tcW w:w="1180" w:type="dxa"/>
            <w:tcBorders>
              <w:top w:val="nil"/>
              <w:left w:val="nil"/>
              <w:bottom w:val="single" w:sz="4" w:space="0" w:color="auto"/>
              <w:right w:val="single" w:sz="4" w:space="0" w:color="auto"/>
            </w:tcBorders>
            <w:shd w:val="clear" w:color="auto" w:fill="auto"/>
            <w:vAlign w:val="center"/>
            <w:hideMark/>
          </w:tcPr>
          <w:p w14:paraId="014E013A"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2891ACF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w:t>
            </w:r>
          </w:p>
        </w:tc>
      </w:tr>
      <w:tr w:rsidR="00DC3BAF" w:rsidRPr="00DC3BAF" w14:paraId="70F321FA" w14:textId="77777777" w:rsidTr="00DC3BAF">
        <w:trPr>
          <w:trHeight w:val="520"/>
        </w:trPr>
        <w:tc>
          <w:tcPr>
            <w:tcW w:w="2520" w:type="dxa"/>
            <w:tcBorders>
              <w:top w:val="nil"/>
              <w:left w:val="single" w:sz="4" w:space="0" w:color="auto"/>
              <w:bottom w:val="single" w:sz="4" w:space="0" w:color="auto"/>
              <w:right w:val="single" w:sz="4" w:space="0" w:color="auto"/>
            </w:tcBorders>
            <w:shd w:val="clear" w:color="000000" w:fill="FFE699"/>
            <w:vAlign w:val="center"/>
            <w:hideMark/>
          </w:tcPr>
          <w:p w14:paraId="79FA2B5D" w14:textId="77777777" w:rsidR="00DC3BAF" w:rsidRPr="00DC3BAF" w:rsidRDefault="00DC3BAF" w:rsidP="00DC3BAF">
            <w:pPr>
              <w:widowControl/>
              <w:spacing w:after="0" w:line="240" w:lineRule="auto"/>
              <w:jc w:val="left"/>
              <w:rPr>
                <w:rFonts w:ascii="Times" w:eastAsia="Times New Roman" w:hAnsi="Times" w:cs="Times"/>
                <w:b/>
                <w:bCs/>
                <w:color w:val="000000"/>
              </w:rPr>
            </w:pPr>
            <w:r w:rsidRPr="00DC3BAF">
              <w:rPr>
                <w:rFonts w:ascii="Times" w:eastAsia="Times New Roman" w:hAnsi="Times" w:cs="Times"/>
                <w:b/>
                <w:bCs/>
                <w:color w:val="000000"/>
              </w:rPr>
              <w:t>Number of Reforms for the Marginalized</w:t>
            </w:r>
          </w:p>
        </w:tc>
        <w:tc>
          <w:tcPr>
            <w:tcW w:w="1180" w:type="dxa"/>
            <w:tcBorders>
              <w:top w:val="nil"/>
              <w:left w:val="nil"/>
              <w:bottom w:val="single" w:sz="4" w:space="0" w:color="auto"/>
              <w:right w:val="single" w:sz="4" w:space="0" w:color="auto"/>
            </w:tcBorders>
            <w:shd w:val="clear" w:color="000000" w:fill="FFE699"/>
            <w:vAlign w:val="center"/>
            <w:hideMark/>
          </w:tcPr>
          <w:p w14:paraId="0D5E77C3"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13</w:t>
            </w:r>
          </w:p>
        </w:tc>
        <w:tc>
          <w:tcPr>
            <w:tcW w:w="1180" w:type="dxa"/>
            <w:tcBorders>
              <w:top w:val="nil"/>
              <w:left w:val="nil"/>
              <w:bottom w:val="single" w:sz="4" w:space="0" w:color="auto"/>
              <w:right w:val="single" w:sz="4" w:space="0" w:color="auto"/>
            </w:tcBorders>
            <w:shd w:val="clear" w:color="000000" w:fill="FFE699"/>
            <w:vAlign w:val="center"/>
            <w:hideMark/>
          </w:tcPr>
          <w:p w14:paraId="7C2539BF"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24</w:t>
            </w:r>
          </w:p>
        </w:tc>
        <w:tc>
          <w:tcPr>
            <w:tcW w:w="1180" w:type="dxa"/>
            <w:tcBorders>
              <w:top w:val="nil"/>
              <w:left w:val="nil"/>
              <w:bottom w:val="single" w:sz="4" w:space="0" w:color="auto"/>
              <w:right w:val="single" w:sz="4" w:space="0" w:color="auto"/>
            </w:tcBorders>
            <w:shd w:val="clear" w:color="000000" w:fill="FFE699"/>
            <w:vAlign w:val="center"/>
            <w:hideMark/>
          </w:tcPr>
          <w:p w14:paraId="3B25404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54</w:t>
            </w:r>
          </w:p>
        </w:tc>
        <w:tc>
          <w:tcPr>
            <w:tcW w:w="1180" w:type="dxa"/>
            <w:tcBorders>
              <w:top w:val="nil"/>
              <w:left w:val="nil"/>
              <w:bottom w:val="single" w:sz="4" w:space="0" w:color="auto"/>
              <w:right w:val="single" w:sz="4" w:space="0" w:color="auto"/>
            </w:tcBorders>
            <w:shd w:val="clear" w:color="000000" w:fill="FFE699"/>
            <w:vAlign w:val="center"/>
            <w:hideMark/>
          </w:tcPr>
          <w:p w14:paraId="1F1FF994"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154</w:t>
            </w:r>
          </w:p>
        </w:tc>
        <w:tc>
          <w:tcPr>
            <w:tcW w:w="1180" w:type="dxa"/>
            <w:tcBorders>
              <w:top w:val="nil"/>
              <w:left w:val="nil"/>
              <w:bottom w:val="single" w:sz="4" w:space="0" w:color="auto"/>
              <w:right w:val="single" w:sz="4" w:space="0" w:color="auto"/>
            </w:tcBorders>
            <w:shd w:val="clear" w:color="000000" w:fill="FFE699"/>
            <w:vAlign w:val="center"/>
            <w:hideMark/>
          </w:tcPr>
          <w:p w14:paraId="28B65A11"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344</w:t>
            </w:r>
          </w:p>
        </w:tc>
        <w:tc>
          <w:tcPr>
            <w:tcW w:w="1180" w:type="dxa"/>
            <w:tcBorders>
              <w:top w:val="nil"/>
              <w:left w:val="nil"/>
              <w:bottom w:val="single" w:sz="4" w:space="0" w:color="auto"/>
              <w:right w:val="single" w:sz="4" w:space="0" w:color="auto"/>
            </w:tcBorders>
            <w:shd w:val="clear" w:color="000000" w:fill="FFE699"/>
            <w:vAlign w:val="center"/>
            <w:hideMark/>
          </w:tcPr>
          <w:p w14:paraId="76A9F399" w14:textId="77777777" w:rsidR="00DC3BAF" w:rsidRPr="00DC3BAF" w:rsidRDefault="00DC3BAF" w:rsidP="00DC3BAF">
            <w:pPr>
              <w:widowControl/>
              <w:spacing w:after="0" w:line="240" w:lineRule="auto"/>
              <w:jc w:val="center"/>
              <w:rPr>
                <w:rFonts w:ascii="Times" w:eastAsia="Times New Roman" w:hAnsi="Times" w:cs="Times"/>
                <w:color w:val="000000"/>
              </w:rPr>
            </w:pPr>
            <w:r w:rsidRPr="00DC3BAF">
              <w:rPr>
                <w:rFonts w:ascii="Times" w:eastAsia="Times New Roman" w:hAnsi="Times" w:cs="Times"/>
                <w:color w:val="000000"/>
              </w:rPr>
              <w:t>325</w:t>
            </w:r>
          </w:p>
        </w:tc>
      </w:tr>
    </w:tbl>
    <w:p w14:paraId="37FB4FC6" w14:textId="77777777" w:rsidR="00DC3BAF" w:rsidRDefault="00DC3BAF">
      <w:pPr>
        <w:spacing w:before="200" w:line="480" w:lineRule="auto"/>
        <w:ind w:firstLine="720"/>
        <w:rPr>
          <w:rFonts w:ascii="Times New Roman" w:eastAsia="Times New Roman" w:hAnsi="Times New Roman" w:cs="Times New Roman"/>
          <w:sz w:val="24"/>
          <w:szCs w:val="24"/>
        </w:rPr>
      </w:pPr>
    </w:p>
    <w:p w14:paraId="5629894C" w14:textId="65C7AB16" w:rsidR="00C15DF5" w:rsidRDefault="00EA3659">
      <w:pPr>
        <w:spacing w:before="20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247D7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presents the event count model predicting the number of education reforms aiming to serve marginalized populations. Net of countries’ economic development, representation of disadvantaged groups in politics, and the number of education reforms excluding the reforms for the marginalized, it is found that the embeddedness to world society (model 1), ratification of human rights treaties (model 2), and receiving the World Bank funding (model 3) are all positively related to the number of reforms for the </w:t>
      </w:r>
      <w:r w:rsidRPr="006917F4">
        <w:rPr>
          <w:rFonts w:ascii="Times New Roman" w:eastAsia="Times New Roman" w:hAnsi="Times New Roman" w:cs="Times New Roman"/>
          <w:sz w:val="24"/>
          <w:szCs w:val="24"/>
        </w:rPr>
        <w:t xml:space="preserve">marginalized. </w:t>
      </w:r>
    </w:p>
    <w:p w14:paraId="3C18B276" w14:textId="7EBA8FBF" w:rsidR="006917F4" w:rsidRPr="007D6E49" w:rsidRDefault="00EA3659">
      <w:pPr>
        <w:spacing w:before="200" w:line="480" w:lineRule="auto"/>
        <w:ind w:firstLine="720"/>
        <w:rPr>
          <w:rFonts w:ascii="Times New Roman" w:eastAsia="Times New Roman" w:hAnsi="Times New Roman" w:cs="Times New Roman"/>
          <w:sz w:val="24"/>
          <w:szCs w:val="24"/>
        </w:rPr>
      </w:pPr>
      <w:r w:rsidRPr="006917F4">
        <w:rPr>
          <w:rFonts w:ascii="Times New Roman" w:eastAsia="Times New Roman" w:hAnsi="Times New Roman" w:cs="Times New Roman"/>
          <w:sz w:val="24"/>
          <w:szCs w:val="24"/>
        </w:rPr>
        <w:t>Model 4 revea</w:t>
      </w:r>
      <w:r w:rsidRPr="007D6E49">
        <w:rPr>
          <w:rFonts w:ascii="Times New Roman" w:eastAsia="Times New Roman" w:hAnsi="Times New Roman" w:cs="Times New Roman"/>
          <w:sz w:val="24"/>
          <w:szCs w:val="24"/>
        </w:rPr>
        <w:t>ls that there has been a significant increase in the number of reforms for the marginalized since the 1980s, with acceleration particularly notable since the 1990s. Although the absolute number of reforms for the marginalized decreased in the 2010s</w:t>
      </w:r>
      <w:r w:rsidR="007D6E49" w:rsidRPr="007D6E49">
        <w:rPr>
          <w:rFonts w:ascii="Times New Roman" w:eastAsia="Times New Roman" w:hAnsi="Times New Roman" w:cs="Times New Roman"/>
          <w:sz w:val="24"/>
          <w:szCs w:val="24"/>
        </w:rPr>
        <w:t>,</w:t>
      </w:r>
      <w:r w:rsidRPr="007D6E49">
        <w:rPr>
          <w:rFonts w:ascii="Times New Roman" w:eastAsia="Times New Roman" w:hAnsi="Times New Roman" w:cs="Times New Roman"/>
          <w:sz w:val="24"/>
          <w:szCs w:val="24"/>
        </w:rPr>
        <w:t xml:space="preserve"> as shown in Figure 2, when controlling for the number of all </w:t>
      </w:r>
      <w:r w:rsidR="006917F4" w:rsidRPr="007D6E49">
        <w:rPr>
          <w:rFonts w:ascii="Times New Roman" w:eastAsia="Times New Roman" w:hAnsi="Times New Roman" w:cs="Times New Roman"/>
          <w:sz w:val="24"/>
          <w:szCs w:val="24"/>
        </w:rPr>
        <w:t xml:space="preserve">other </w:t>
      </w:r>
      <w:r w:rsidRPr="007D6E49">
        <w:rPr>
          <w:rFonts w:ascii="Times New Roman" w:eastAsia="Times New Roman" w:hAnsi="Times New Roman" w:cs="Times New Roman"/>
          <w:sz w:val="24"/>
          <w:szCs w:val="24"/>
        </w:rPr>
        <w:t xml:space="preserve">reforms, the reforms for the marginalized continued their increasing trend </w:t>
      </w:r>
      <w:r w:rsidR="006917F4" w:rsidRPr="007D6E49">
        <w:rPr>
          <w:rFonts w:ascii="Times New Roman" w:eastAsia="Times New Roman" w:hAnsi="Times New Roman" w:cs="Times New Roman"/>
          <w:sz w:val="24"/>
          <w:szCs w:val="24"/>
        </w:rPr>
        <w:t>well into</w:t>
      </w:r>
      <w:r w:rsidRPr="007D6E49">
        <w:rPr>
          <w:rFonts w:ascii="Times New Roman" w:eastAsia="Times New Roman" w:hAnsi="Times New Roman" w:cs="Times New Roman"/>
          <w:sz w:val="24"/>
          <w:szCs w:val="24"/>
        </w:rPr>
        <w:t xml:space="preserve"> the 2010s. </w:t>
      </w:r>
      <w:r w:rsidR="006917F4" w:rsidRPr="007D6E49">
        <w:rPr>
          <w:rFonts w:ascii="Times New Roman" w:eastAsia="Times New Roman" w:hAnsi="Times New Roman" w:cs="Times New Roman"/>
          <w:sz w:val="24"/>
          <w:szCs w:val="24"/>
        </w:rPr>
        <w:t xml:space="preserve">This aligns with the descriptive trend found in Figure 2, </w:t>
      </w:r>
      <w:r w:rsidR="007D6E49" w:rsidRPr="007D6E49">
        <w:rPr>
          <w:rFonts w:ascii="Times New Roman" w:eastAsia="Times New Roman" w:hAnsi="Times New Roman" w:cs="Times New Roman"/>
          <w:sz w:val="24"/>
          <w:szCs w:val="24"/>
        </w:rPr>
        <w:t>where</w:t>
      </w:r>
      <w:r w:rsidR="006917F4" w:rsidRPr="007D6E49">
        <w:rPr>
          <w:rFonts w:ascii="Times New Roman" w:eastAsia="Times New Roman" w:hAnsi="Times New Roman" w:cs="Times New Roman"/>
          <w:sz w:val="24"/>
          <w:szCs w:val="24"/>
        </w:rPr>
        <w:t xml:space="preserve"> the percentage of reforms for the marginalized continue</w:t>
      </w:r>
      <w:r w:rsidR="007D6E49" w:rsidRPr="007D6E49">
        <w:rPr>
          <w:rFonts w:ascii="Times New Roman" w:eastAsia="Times New Roman" w:hAnsi="Times New Roman" w:cs="Times New Roman"/>
          <w:sz w:val="24"/>
          <w:szCs w:val="24"/>
        </w:rPr>
        <w:t>s</w:t>
      </w:r>
      <w:r w:rsidR="006917F4" w:rsidRPr="007D6E49">
        <w:rPr>
          <w:rFonts w:ascii="Times New Roman" w:eastAsia="Times New Roman" w:hAnsi="Times New Roman" w:cs="Times New Roman"/>
          <w:sz w:val="24"/>
          <w:szCs w:val="24"/>
        </w:rPr>
        <w:t xml:space="preserve"> to grow despite the decreasing number in the 2010s. </w:t>
      </w:r>
    </w:p>
    <w:p w14:paraId="690D8399" w14:textId="77777777" w:rsidR="006917F4" w:rsidRPr="00C15DF5" w:rsidRDefault="00EA3659">
      <w:pPr>
        <w:spacing w:before="200" w:line="480" w:lineRule="auto"/>
        <w:ind w:firstLine="720"/>
        <w:rPr>
          <w:rFonts w:ascii="Times New Roman" w:eastAsia="Times New Roman" w:hAnsi="Times New Roman" w:cs="Times New Roman"/>
          <w:sz w:val="24"/>
          <w:szCs w:val="24"/>
        </w:rPr>
      </w:pPr>
      <w:r w:rsidRPr="007D6E49">
        <w:rPr>
          <w:rFonts w:ascii="Times New Roman" w:eastAsia="Times New Roman" w:hAnsi="Times New Roman" w:cs="Times New Roman"/>
          <w:sz w:val="24"/>
          <w:szCs w:val="24"/>
        </w:rPr>
        <w:t xml:space="preserve">Models 5 and 6 reveal that domestic characteristics also matter. It is found that countries with a higher level of liberal democracy </w:t>
      </w:r>
      <w:r>
        <w:rPr>
          <w:rFonts w:ascii="Times New Roman" w:eastAsia="Times New Roman" w:hAnsi="Times New Roman" w:cs="Times New Roman"/>
          <w:sz w:val="24"/>
          <w:szCs w:val="24"/>
        </w:rPr>
        <w:t xml:space="preserve">are more likely to introduce reforms for the marginalized. </w:t>
      </w:r>
      <w:r w:rsidR="006917F4">
        <w:rPr>
          <w:rFonts w:ascii="Times New Roman" w:eastAsia="Times New Roman" w:hAnsi="Times New Roman" w:cs="Times New Roman"/>
          <w:sz w:val="24"/>
          <w:szCs w:val="24"/>
        </w:rPr>
        <w:t>Additionally, c</w:t>
      </w:r>
      <w:r>
        <w:rPr>
          <w:rFonts w:ascii="Times New Roman" w:eastAsia="Times New Roman" w:hAnsi="Times New Roman" w:cs="Times New Roman"/>
          <w:sz w:val="24"/>
          <w:szCs w:val="24"/>
        </w:rPr>
        <w:t>ountries with higher educational equality are less likely to introduce reforms for the marginalized</w:t>
      </w:r>
      <w:r w:rsidR="006917F4">
        <w:rPr>
          <w:rFonts w:ascii="Times New Roman" w:eastAsia="Times New Roman" w:hAnsi="Times New Roman" w:cs="Times New Roman"/>
          <w:sz w:val="24"/>
          <w:szCs w:val="24"/>
        </w:rPr>
        <w:t>. This also means</w:t>
      </w:r>
      <w:r>
        <w:rPr>
          <w:rFonts w:ascii="Times New Roman" w:eastAsia="Times New Roman" w:hAnsi="Times New Roman" w:cs="Times New Roman"/>
          <w:sz w:val="24"/>
          <w:szCs w:val="24"/>
        </w:rPr>
        <w:t xml:space="preserve"> that countries with higher educational inequality are more likely to </w:t>
      </w:r>
      <w:r w:rsidRPr="00C15DF5">
        <w:rPr>
          <w:rFonts w:ascii="Times New Roman" w:eastAsia="Times New Roman" w:hAnsi="Times New Roman" w:cs="Times New Roman"/>
          <w:sz w:val="24"/>
          <w:szCs w:val="24"/>
        </w:rPr>
        <w:t>adopt reforms for the marginalized.</w:t>
      </w:r>
    </w:p>
    <w:p w14:paraId="1B8BC723" w14:textId="34D41875" w:rsidR="00BC3D22" w:rsidRDefault="00EA3659" w:rsidP="00DC3BAF">
      <w:pPr>
        <w:spacing w:before="200" w:line="480" w:lineRule="auto"/>
        <w:ind w:firstLine="720"/>
        <w:rPr>
          <w:rFonts w:ascii="Times New Roman" w:eastAsia="Times New Roman" w:hAnsi="Times New Roman" w:cs="Times New Roman"/>
          <w:sz w:val="24"/>
          <w:szCs w:val="24"/>
        </w:rPr>
        <w:sectPr w:rsidR="00BC3D22" w:rsidSect="006762C1">
          <w:pgSz w:w="12242" w:h="15842"/>
          <w:pgMar w:top="1701" w:right="1440" w:bottom="1440" w:left="1440" w:header="851" w:footer="992" w:gutter="0"/>
          <w:cols w:space="720"/>
        </w:sectPr>
      </w:pPr>
      <w:r w:rsidRPr="00C15DF5">
        <w:rPr>
          <w:rFonts w:ascii="Times New Roman" w:eastAsia="Times New Roman" w:hAnsi="Times New Roman" w:cs="Times New Roman"/>
          <w:sz w:val="24"/>
          <w:szCs w:val="24"/>
        </w:rPr>
        <w:t xml:space="preserve">Putting all variables together, Model 7 </w:t>
      </w:r>
      <w:r w:rsidR="006917F4" w:rsidRPr="00C15DF5">
        <w:rPr>
          <w:rFonts w:ascii="Times New Roman" w:eastAsia="Times New Roman" w:hAnsi="Times New Roman" w:cs="Times New Roman"/>
          <w:sz w:val="24"/>
          <w:szCs w:val="24"/>
        </w:rPr>
        <w:t xml:space="preserve">presents a more comprehensive picture. While all </w:t>
      </w:r>
      <w:r w:rsidR="006917F4" w:rsidRPr="00C15DF5">
        <w:rPr>
          <w:rFonts w:ascii="Times New Roman" w:eastAsia="Times New Roman" w:hAnsi="Times New Roman" w:cs="Times New Roman"/>
          <w:sz w:val="24"/>
          <w:szCs w:val="24"/>
        </w:rPr>
        <w:lastRenderedPageBreak/>
        <w:t xml:space="preserve">other variables maintain their statistical significance and direction, the World Bank funding loses significance when considered alongside other main predictors. This suggests that, while coercive pressure exerted by the Bank is not unrelated to the outcome, other factors such as normative pressure, changes in world society, and </w:t>
      </w:r>
      <w:r w:rsidR="00C15DF5" w:rsidRPr="00C15DF5">
        <w:rPr>
          <w:rFonts w:ascii="Times New Roman" w:eastAsia="Times New Roman" w:hAnsi="Times New Roman" w:cs="Times New Roman"/>
          <w:sz w:val="24"/>
          <w:szCs w:val="24"/>
        </w:rPr>
        <w:t xml:space="preserve">the </w:t>
      </w:r>
      <w:r w:rsidR="006917F4" w:rsidRPr="00C15DF5">
        <w:rPr>
          <w:rFonts w:ascii="Times New Roman" w:eastAsia="Times New Roman" w:hAnsi="Times New Roman" w:cs="Times New Roman"/>
          <w:sz w:val="24"/>
          <w:szCs w:val="24"/>
        </w:rPr>
        <w:t xml:space="preserve">domestic sociopolitical environment are more closely associated with the number of reforms for the marginalized. Another interesting point found in this full model is that we now see the decadal pattern I hypothesized. Taking into account all other factors, it appears that the number of reforms for the marginalized increased significantly since the 1990s when the EFA movement </w:t>
      </w:r>
      <w:r w:rsidR="007D6E49" w:rsidRPr="00C15DF5">
        <w:rPr>
          <w:rFonts w:ascii="Times New Roman" w:eastAsia="Times New Roman" w:hAnsi="Times New Roman" w:cs="Times New Roman"/>
          <w:sz w:val="24"/>
          <w:szCs w:val="24"/>
        </w:rPr>
        <w:t>started</w:t>
      </w:r>
      <w:r w:rsidR="006917F4" w:rsidRPr="00C15DF5">
        <w:rPr>
          <w:rFonts w:ascii="Times New Roman" w:eastAsia="Times New Roman" w:hAnsi="Times New Roman" w:cs="Times New Roman"/>
          <w:sz w:val="24"/>
          <w:szCs w:val="24"/>
        </w:rPr>
        <w:t xml:space="preserve">, and reached </w:t>
      </w:r>
      <w:r w:rsidR="007D6E49" w:rsidRPr="00C15DF5">
        <w:rPr>
          <w:rFonts w:ascii="Times New Roman" w:eastAsia="Times New Roman" w:hAnsi="Times New Roman" w:cs="Times New Roman"/>
          <w:sz w:val="24"/>
          <w:szCs w:val="24"/>
        </w:rPr>
        <w:t>its</w:t>
      </w:r>
      <w:r w:rsidR="006917F4" w:rsidRPr="00C15DF5">
        <w:rPr>
          <w:rFonts w:ascii="Times New Roman" w:eastAsia="Times New Roman" w:hAnsi="Times New Roman" w:cs="Times New Roman"/>
          <w:sz w:val="24"/>
          <w:szCs w:val="24"/>
        </w:rPr>
        <w:t xml:space="preserve"> peak in the 2000s, but then slightly decreased in the 2010s, perhaps reflecting the weakening </w:t>
      </w:r>
      <w:r w:rsidR="007D6E49" w:rsidRPr="00C15DF5">
        <w:rPr>
          <w:rFonts w:ascii="Times New Roman" w:eastAsia="Times New Roman" w:hAnsi="Times New Roman" w:cs="Times New Roman"/>
          <w:sz w:val="24"/>
          <w:szCs w:val="24"/>
        </w:rPr>
        <w:t xml:space="preserve">of the </w:t>
      </w:r>
      <w:r w:rsidR="006917F4" w:rsidRPr="00C15DF5">
        <w:rPr>
          <w:rFonts w:ascii="Times New Roman" w:eastAsia="Times New Roman" w:hAnsi="Times New Roman" w:cs="Times New Roman"/>
          <w:sz w:val="24"/>
          <w:szCs w:val="24"/>
        </w:rPr>
        <w:t>liberal world order.</w:t>
      </w:r>
      <w:bookmarkStart w:id="18" w:name="_i8oy4fyi8q4l" w:colFirst="0" w:colLast="0"/>
      <w:bookmarkEnd w:id="18"/>
    </w:p>
    <w:p w14:paraId="50A03F07" w14:textId="578D365D" w:rsidR="007A7380" w:rsidRDefault="00EA3659">
      <w:pPr>
        <w:pStyle w:val="Heading3"/>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w:t>
      </w:r>
      <w:r w:rsidR="00247D74">
        <w:rPr>
          <w:rFonts w:ascii="Times New Roman" w:eastAsia="Times New Roman" w:hAnsi="Times New Roman" w:cs="Times New Roman"/>
          <w:sz w:val="24"/>
          <w:szCs w:val="24"/>
        </w:rPr>
        <w:t>-2</w:t>
      </w:r>
      <w:r w:rsidR="00C15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Zero-inflated Negative Binomial Regression Predicting the Number of Education Reforms for the Marginalized </w:t>
      </w:r>
    </w:p>
    <w:tbl>
      <w:tblPr>
        <w:tblStyle w:val="TableNormal1"/>
        <w:tblW w:w="12328" w:type="dxa"/>
        <w:tblInd w:w="5" w:type="dxa"/>
        <w:tblLayout w:type="fixed"/>
        <w:tblLook w:val="0400" w:firstRow="0" w:lastRow="0" w:firstColumn="0" w:lastColumn="0" w:noHBand="0" w:noVBand="1"/>
      </w:tblPr>
      <w:tblGrid>
        <w:gridCol w:w="3114"/>
        <w:gridCol w:w="1316"/>
        <w:gridCol w:w="1316"/>
        <w:gridCol w:w="1316"/>
        <w:gridCol w:w="1317"/>
        <w:gridCol w:w="1316"/>
        <w:gridCol w:w="1316"/>
        <w:gridCol w:w="1317"/>
      </w:tblGrid>
      <w:tr w:rsidR="00BC3D22" w14:paraId="13A56DF7" w14:textId="77777777" w:rsidTr="002E204D">
        <w:trPr>
          <w:trHeight w:val="144"/>
        </w:trPr>
        <w:tc>
          <w:tcPr>
            <w:tcW w:w="3114" w:type="dxa"/>
            <w:tcBorders>
              <w:bottom w:val="single" w:sz="4" w:space="0" w:color="auto"/>
            </w:tcBorders>
          </w:tcPr>
          <w:p w14:paraId="14976863" w14:textId="494FA242" w:rsidR="00BC3D22" w:rsidRPr="001D3D03" w:rsidRDefault="00BC3D22" w:rsidP="002E204D">
            <w:pPr>
              <w:spacing w:after="0" w:line="240" w:lineRule="auto"/>
              <w:jc w:val="center"/>
              <w:rPr>
                <w:rFonts w:ascii="Times New Roman" w:eastAsia="Calibri" w:hAnsi="Times New Roman" w:cs="Times New Roman"/>
                <w:b/>
                <w:sz w:val="22"/>
                <w:szCs w:val="22"/>
              </w:rPr>
            </w:pPr>
          </w:p>
        </w:tc>
        <w:tc>
          <w:tcPr>
            <w:tcW w:w="1316" w:type="dxa"/>
            <w:tcBorders>
              <w:bottom w:val="single" w:sz="4" w:space="0" w:color="auto"/>
            </w:tcBorders>
          </w:tcPr>
          <w:p w14:paraId="0F8C62E7"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M1</w:t>
            </w:r>
          </w:p>
        </w:tc>
        <w:tc>
          <w:tcPr>
            <w:tcW w:w="1316" w:type="dxa"/>
            <w:tcBorders>
              <w:bottom w:val="single" w:sz="4" w:space="0" w:color="auto"/>
            </w:tcBorders>
          </w:tcPr>
          <w:p w14:paraId="17BAEF98"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M2</w:t>
            </w:r>
          </w:p>
        </w:tc>
        <w:tc>
          <w:tcPr>
            <w:tcW w:w="1316" w:type="dxa"/>
            <w:tcBorders>
              <w:bottom w:val="single" w:sz="4" w:space="0" w:color="auto"/>
            </w:tcBorders>
          </w:tcPr>
          <w:p w14:paraId="79864C1E"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M3</w:t>
            </w:r>
          </w:p>
        </w:tc>
        <w:tc>
          <w:tcPr>
            <w:tcW w:w="1317" w:type="dxa"/>
            <w:tcBorders>
              <w:bottom w:val="single" w:sz="4" w:space="0" w:color="auto"/>
            </w:tcBorders>
          </w:tcPr>
          <w:p w14:paraId="30231A0E"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M4</w:t>
            </w:r>
          </w:p>
        </w:tc>
        <w:tc>
          <w:tcPr>
            <w:tcW w:w="1316" w:type="dxa"/>
            <w:tcBorders>
              <w:bottom w:val="single" w:sz="4" w:space="0" w:color="auto"/>
            </w:tcBorders>
          </w:tcPr>
          <w:p w14:paraId="4DAB4801"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M5</w:t>
            </w:r>
          </w:p>
        </w:tc>
        <w:tc>
          <w:tcPr>
            <w:tcW w:w="1316" w:type="dxa"/>
            <w:tcBorders>
              <w:bottom w:val="single" w:sz="4" w:space="0" w:color="auto"/>
            </w:tcBorders>
          </w:tcPr>
          <w:p w14:paraId="3EF61BB1"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M6</w:t>
            </w:r>
          </w:p>
        </w:tc>
        <w:tc>
          <w:tcPr>
            <w:tcW w:w="1317" w:type="dxa"/>
            <w:tcBorders>
              <w:bottom w:val="single" w:sz="4" w:space="0" w:color="auto"/>
            </w:tcBorders>
          </w:tcPr>
          <w:p w14:paraId="02911A2A" w14:textId="77777777" w:rsidR="00BC3D22" w:rsidRPr="001D3D03" w:rsidRDefault="00BC3D22" w:rsidP="002E204D">
            <w:pPr>
              <w:spacing w:after="0" w:line="240" w:lineRule="auto"/>
              <w:jc w:val="center"/>
              <w:rPr>
                <w:rFonts w:ascii="Times New Roman" w:eastAsia="Calibri" w:hAnsi="Times New Roman" w:cs="Times New Roman"/>
                <w:b/>
                <w:sz w:val="22"/>
                <w:szCs w:val="22"/>
              </w:rPr>
            </w:pPr>
            <w:r w:rsidRPr="001D3D03">
              <w:rPr>
                <w:rFonts w:ascii="Times New Roman" w:eastAsia="Calibri" w:hAnsi="Times New Roman" w:cs="Times New Roman"/>
                <w:b/>
                <w:sz w:val="22"/>
                <w:szCs w:val="22"/>
              </w:rPr>
              <w:t>M7</w:t>
            </w:r>
          </w:p>
        </w:tc>
      </w:tr>
      <w:tr w:rsidR="00BC3D22" w14:paraId="3F0BA588" w14:textId="77777777" w:rsidTr="002E204D">
        <w:trPr>
          <w:trHeight w:val="144"/>
        </w:trPr>
        <w:tc>
          <w:tcPr>
            <w:tcW w:w="12328" w:type="dxa"/>
            <w:gridSpan w:val="8"/>
            <w:tcBorders>
              <w:top w:val="single" w:sz="4" w:space="0" w:color="auto"/>
            </w:tcBorders>
          </w:tcPr>
          <w:p w14:paraId="4C7852C1" w14:textId="32334F56" w:rsidR="00BC3D22" w:rsidRPr="001D3D03" w:rsidRDefault="002E204D" w:rsidP="001D3D03">
            <w:pPr>
              <w:spacing w:line="240" w:lineRule="auto"/>
              <w:rPr>
                <w:rFonts w:ascii="Times New Roman" w:eastAsia="Calibri" w:hAnsi="Times New Roman" w:cs="Times New Roman"/>
                <w:b/>
                <w:bCs/>
                <w:i/>
                <w:sz w:val="22"/>
                <w:szCs w:val="22"/>
              </w:rPr>
            </w:pPr>
            <w:r w:rsidRPr="001D3D03">
              <w:rPr>
                <w:rFonts w:ascii="Times New Roman" w:eastAsia="Calibri" w:hAnsi="Times New Roman" w:cs="Times New Roman"/>
                <w:b/>
                <w:bCs/>
                <w:i/>
                <w:sz w:val="22"/>
                <w:szCs w:val="22"/>
              </w:rPr>
              <w:t>External Pressures</w:t>
            </w:r>
          </w:p>
        </w:tc>
      </w:tr>
      <w:tr w:rsidR="00BC3D22" w14:paraId="0E62D05D" w14:textId="77777777" w:rsidTr="002E204D">
        <w:trPr>
          <w:trHeight w:val="144"/>
        </w:trPr>
        <w:tc>
          <w:tcPr>
            <w:tcW w:w="3114" w:type="dxa"/>
          </w:tcPr>
          <w:p w14:paraId="3CDA3011" w14:textId="2E7034FF" w:rsidR="00BC3D22" w:rsidRPr="001D3D03" w:rsidRDefault="002E204D" w:rsidP="002E204D">
            <w:pPr>
              <w:spacing w:after="0" w:line="240" w:lineRule="auto"/>
              <w:ind w:firstLine="300"/>
              <w:rPr>
                <w:rFonts w:ascii="Times New Roman" w:eastAsia="Calibri" w:hAnsi="Times New Roman" w:cs="Times New Roman"/>
                <w:sz w:val="22"/>
                <w:szCs w:val="22"/>
              </w:rPr>
            </w:pPr>
            <w:r w:rsidRPr="001D3D03">
              <w:rPr>
                <w:rFonts w:ascii="Times New Roman" w:eastAsia="Calibri" w:hAnsi="Times New Roman" w:cs="Times New Roman"/>
                <w:sz w:val="22"/>
                <w:szCs w:val="22"/>
              </w:rPr>
              <w:t>INGO Membership (l</w:t>
            </w:r>
            <w:r w:rsidR="0050221C" w:rsidRPr="001D3D03">
              <w:rPr>
                <w:rFonts w:ascii="Times New Roman" w:eastAsia="Calibri" w:hAnsi="Times New Roman" w:cs="Times New Roman"/>
                <w:sz w:val="22"/>
                <w:szCs w:val="22"/>
              </w:rPr>
              <w:t>n</w:t>
            </w:r>
            <w:r w:rsidRPr="001D3D03">
              <w:rPr>
                <w:rFonts w:ascii="Times New Roman" w:eastAsia="Calibri" w:hAnsi="Times New Roman" w:cs="Times New Roman"/>
                <w:sz w:val="22"/>
                <w:szCs w:val="22"/>
              </w:rPr>
              <w:t>)</w:t>
            </w:r>
          </w:p>
        </w:tc>
        <w:tc>
          <w:tcPr>
            <w:tcW w:w="1316" w:type="dxa"/>
          </w:tcPr>
          <w:p w14:paraId="45DB5FB2"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0.385***</w:t>
            </w:r>
          </w:p>
          <w:p w14:paraId="65D3E5C3" w14:textId="58CC9B49"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(0.074)</w:t>
            </w:r>
          </w:p>
        </w:tc>
        <w:tc>
          <w:tcPr>
            <w:tcW w:w="1316" w:type="dxa"/>
          </w:tcPr>
          <w:p w14:paraId="0D224B2D"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77AAAEF2"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6A06838E"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16F1D25A"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561F9286"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30634F30"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0.201*</w:t>
            </w:r>
          </w:p>
          <w:p w14:paraId="33F663E3" w14:textId="592E3AFF"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(0.096)</w:t>
            </w:r>
          </w:p>
        </w:tc>
      </w:tr>
      <w:tr w:rsidR="00BC3D22" w14:paraId="3DE960AA" w14:textId="77777777" w:rsidTr="002E204D">
        <w:trPr>
          <w:trHeight w:val="144"/>
        </w:trPr>
        <w:tc>
          <w:tcPr>
            <w:tcW w:w="3114" w:type="dxa"/>
          </w:tcPr>
          <w:p w14:paraId="7FE02B8A" w14:textId="458E7FA2" w:rsidR="00BC3D22" w:rsidRPr="001D3D03" w:rsidRDefault="002E204D" w:rsidP="002E204D">
            <w:pPr>
              <w:spacing w:after="0" w:line="240" w:lineRule="auto"/>
              <w:ind w:firstLine="300"/>
              <w:rPr>
                <w:rFonts w:ascii="Times New Roman" w:eastAsia="Calibri" w:hAnsi="Times New Roman" w:cs="Times New Roman"/>
                <w:sz w:val="22"/>
                <w:szCs w:val="22"/>
              </w:rPr>
            </w:pPr>
            <w:r w:rsidRPr="001D3D03">
              <w:rPr>
                <w:rFonts w:ascii="Times New Roman" w:eastAsia="Calibri" w:hAnsi="Times New Roman" w:cs="Times New Roman"/>
                <w:sz w:val="22"/>
                <w:szCs w:val="22"/>
              </w:rPr>
              <w:t>Human Rights Treaty</w:t>
            </w:r>
          </w:p>
        </w:tc>
        <w:tc>
          <w:tcPr>
            <w:tcW w:w="1316" w:type="dxa"/>
          </w:tcPr>
          <w:p w14:paraId="55F35055"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7B952A6F"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0.246***</w:t>
            </w:r>
          </w:p>
          <w:p w14:paraId="0E222EE6" w14:textId="2B74ADC1"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(0.020)</w:t>
            </w:r>
          </w:p>
        </w:tc>
        <w:tc>
          <w:tcPr>
            <w:tcW w:w="1316" w:type="dxa"/>
          </w:tcPr>
          <w:p w14:paraId="506DE06E"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2247C29D"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3601D508"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7F565F21"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2282184C"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0.118***</w:t>
            </w:r>
          </w:p>
          <w:p w14:paraId="3C95123C" w14:textId="2C520B9C"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(0.034)</w:t>
            </w:r>
          </w:p>
        </w:tc>
      </w:tr>
      <w:tr w:rsidR="002E204D" w14:paraId="6EE38F32" w14:textId="77777777" w:rsidTr="002E204D">
        <w:trPr>
          <w:trHeight w:val="144"/>
        </w:trPr>
        <w:tc>
          <w:tcPr>
            <w:tcW w:w="3114" w:type="dxa"/>
          </w:tcPr>
          <w:p w14:paraId="017D4C9B" w14:textId="26BFDE11" w:rsidR="002E204D" w:rsidRPr="001D3D03" w:rsidRDefault="002E204D" w:rsidP="002E204D">
            <w:pPr>
              <w:spacing w:after="0" w:line="240" w:lineRule="auto"/>
              <w:ind w:firstLine="300"/>
              <w:rPr>
                <w:rFonts w:ascii="Times New Roman" w:eastAsia="Calibri" w:hAnsi="Times New Roman" w:cs="Times New Roman"/>
                <w:sz w:val="22"/>
                <w:szCs w:val="22"/>
              </w:rPr>
            </w:pPr>
            <w:r w:rsidRPr="001D3D03">
              <w:rPr>
                <w:rFonts w:ascii="Times New Roman" w:eastAsia="Calibri" w:hAnsi="Times New Roman" w:cs="Times New Roman"/>
                <w:sz w:val="22"/>
                <w:szCs w:val="22"/>
              </w:rPr>
              <w:t>World Bank Funding</w:t>
            </w:r>
            <w:r w:rsidR="0050221C" w:rsidRPr="001D3D03">
              <w:rPr>
                <w:rFonts w:ascii="Times New Roman" w:eastAsia="Calibri" w:hAnsi="Times New Roman" w:cs="Times New Roman"/>
                <w:sz w:val="22"/>
                <w:szCs w:val="22"/>
              </w:rPr>
              <w:t xml:space="preserve"> (ln)</w:t>
            </w:r>
          </w:p>
        </w:tc>
        <w:tc>
          <w:tcPr>
            <w:tcW w:w="1316" w:type="dxa"/>
          </w:tcPr>
          <w:p w14:paraId="3EF09001" w14:textId="77777777" w:rsidR="002E204D" w:rsidRPr="001D3D03" w:rsidRDefault="002E204D" w:rsidP="002E204D">
            <w:pPr>
              <w:spacing w:after="0" w:line="240" w:lineRule="auto"/>
              <w:jc w:val="center"/>
              <w:rPr>
                <w:rFonts w:ascii="Times New Roman" w:eastAsia="Calibri" w:hAnsi="Times New Roman" w:cs="Times New Roman"/>
                <w:sz w:val="22"/>
                <w:szCs w:val="22"/>
              </w:rPr>
            </w:pPr>
          </w:p>
        </w:tc>
        <w:tc>
          <w:tcPr>
            <w:tcW w:w="1316" w:type="dxa"/>
          </w:tcPr>
          <w:p w14:paraId="2DD14AF6" w14:textId="77777777" w:rsidR="002E204D" w:rsidRPr="001D3D03" w:rsidRDefault="002E204D" w:rsidP="002E204D">
            <w:pPr>
              <w:spacing w:after="0" w:line="240" w:lineRule="auto"/>
              <w:jc w:val="center"/>
              <w:rPr>
                <w:rFonts w:ascii="Times New Roman" w:eastAsia="Calibri" w:hAnsi="Times New Roman" w:cs="Times New Roman"/>
                <w:sz w:val="22"/>
                <w:szCs w:val="22"/>
              </w:rPr>
            </w:pPr>
          </w:p>
        </w:tc>
        <w:tc>
          <w:tcPr>
            <w:tcW w:w="1316" w:type="dxa"/>
          </w:tcPr>
          <w:p w14:paraId="0B49991A" w14:textId="77777777" w:rsidR="002E204D"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0.160***</w:t>
            </w:r>
          </w:p>
          <w:p w14:paraId="51358114" w14:textId="29BD2AC1"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(0.023)</w:t>
            </w:r>
          </w:p>
        </w:tc>
        <w:tc>
          <w:tcPr>
            <w:tcW w:w="1317" w:type="dxa"/>
          </w:tcPr>
          <w:p w14:paraId="0CA5C192" w14:textId="77777777" w:rsidR="002E204D" w:rsidRPr="001D3D03" w:rsidRDefault="002E204D" w:rsidP="002E204D">
            <w:pPr>
              <w:spacing w:after="0" w:line="240" w:lineRule="auto"/>
              <w:jc w:val="center"/>
              <w:rPr>
                <w:rFonts w:ascii="Times New Roman" w:eastAsia="Calibri" w:hAnsi="Times New Roman" w:cs="Times New Roman"/>
                <w:sz w:val="22"/>
                <w:szCs w:val="22"/>
              </w:rPr>
            </w:pPr>
          </w:p>
        </w:tc>
        <w:tc>
          <w:tcPr>
            <w:tcW w:w="1316" w:type="dxa"/>
          </w:tcPr>
          <w:p w14:paraId="4DFFC7B1" w14:textId="77777777" w:rsidR="002E204D" w:rsidRPr="001D3D03" w:rsidRDefault="002E204D" w:rsidP="002E204D">
            <w:pPr>
              <w:spacing w:after="0" w:line="240" w:lineRule="auto"/>
              <w:jc w:val="center"/>
              <w:rPr>
                <w:rFonts w:ascii="Times New Roman" w:eastAsia="Calibri" w:hAnsi="Times New Roman" w:cs="Times New Roman"/>
                <w:sz w:val="22"/>
                <w:szCs w:val="22"/>
              </w:rPr>
            </w:pPr>
          </w:p>
        </w:tc>
        <w:tc>
          <w:tcPr>
            <w:tcW w:w="1316" w:type="dxa"/>
          </w:tcPr>
          <w:p w14:paraId="689CC058" w14:textId="77777777" w:rsidR="002E204D" w:rsidRPr="001D3D03" w:rsidRDefault="002E204D" w:rsidP="002E204D">
            <w:pPr>
              <w:spacing w:after="0" w:line="240" w:lineRule="auto"/>
              <w:jc w:val="center"/>
              <w:rPr>
                <w:rFonts w:ascii="Times New Roman" w:eastAsia="Calibri" w:hAnsi="Times New Roman" w:cs="Times New Roman"/>
                <w:sz w:val="22"/>
                <w:szCs w:val="22"/>
              </w:rPr>
            </w:pPr>
          </w:p>
        </w:tc>
        <w:tc>
          <w:tcPr>
            <w:tcW w:w="1317" w:type="dxa"/>
          </w:tcPr>
          <w:p w14:paraId="0B9CBD9C" w14:textId="77777777" w:rsidR="002E204D"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0.046</w:t>
            </w:r>
          </w:p>
          <w:p w14:paraId="608BD126" w14:textId="6585334F"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(0.026)</w:t>
            </w:r>
          </w:p>
        </w:tc>
      </w:tr>
      <w:tr w:rsidR="00BC3D22" w14:paraId="2D312C47" w14:textId="77777777" w:rsidTr="002E204D">
        <w:trPr>
          <w:trHeight w:val="144"/>
        </w:trPr>
        <w:tc>
          <w:tcPr>
            <w:tcW w:w="12328" w:type="dxa"/>
            <w:gridSpan w:val="8"/>
          </w:tcPr>
          <w:p w14:paraId="3D2E1D92" w14:textId="0437C635" w:rsidR="00BC3D22" w:rsidRPr="001D3D03" w:rsidRDefault="002E204D" w:rsidP="001D3D03">
            <w:pPr>
              <w:spacing w:line="240" w:lineRule="auto"/>
              <w:jc w:val="left"/>
              <w:rPr>
                <w:rFonts w:ascii="Times New Roman" w:eastAsia="Calibri" w:hAnsi="Times New Roman" w:cs="Times New Roman"/>
                <w:b/>
                <w:bCs/>
                <w:i/>
                <w:sz w:val="22"/>
                <w:szCs w:val="22"/>
              </w:rPr>
            </w:pPr>
            <w:r w:rsidRPr="001D3D03">
              <w:rPr>
                <w:rFonts w:ascii="Times New Roman" w:eastAsia="Calibri" w:hAnsi="Times New Roman" w:cs="Times New Roman"/>
                <w:b/>
                <w:bCs/>
                <w:i/>
                <w:sz w:val="22"/>
                <w:szCs w:val="22"/>
              </w:rPr>
              <w:t>Decades (ref category: 1960s)</w:t>
            </w:r>
          </w:p>
        </w:tc>
      </w:tr>
      <w:tr w:rsidR="00BC3D22" w14:paraId="2F3576EF" w14:textId="77777777" w:rsidTr="002E204D">
        <w:trPr>
          <w:trHeight w:val="144"/>
        </w:trPr>
        <w:tc>
          <w:tcPr>
            <w:tcW w:w="3114" w:type="dxa"/>
          </w:tcPr>
          <w:p w14:paraId="527C6926" w14:textId="552247F2" w:rsidR="00BC3D22" w:rsidRPr="001D3D03" w:rsidRDefault="002E204D" w:rsidP="002E204D">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1970s</w:t>
            </w:r>
          </w:p>
        </w:tc>
        <w:tc>
          <w:tcPr>
            <w:tcW w:w="1316" w:type="dxa"/>
          </w:tcPr>
          <w:p w14:paraId="09DAA9FB"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24B7A720"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0FEAB4C8" w14:textId="67965E62"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4991EE84"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0.090</w:t>
            </w:r>
          </w:p>
          <w:p w14:paraId="3A260891" w14:textId="335C0A7E"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(0.379)</w:t>
            </w:r>
          </w:p>
        </w:tc>
        <w:tc>
          <w:tcPr>
            <w:tcW w:w="1316" w:type="dxa"/>
          </w:tcPr>
          <w:p w14:paraId="60236715"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49368A9D"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411FAF3F"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-0.122</w:t>
            </w:r>
          </w:p>
          <w:p w14:paraId="11B03031" w14:textId="61B9F92D"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(0.379)</w:t>
            </w:r>
          </w:p>
        </w:tc>
      </w:tr>
      <w:tr w:rsidR="00BC3D22" w14:paraId="706B2DB0" w14:textId="77777777" w:rsidTr="002E204D">
        <w:trPr>
          <w:trHeight w:val="144"/>
        </w:trPr>
        <w:tc>
          <w:tcPr>
            <w:tcW w:w="3114" w:type="dxa"/>
          </w:tcPr>
          <w:p w14:paraId="31206BF8" w14:textId="14A42CE7" w:rsidR="00BC3D22" w:rsidRPr="001D3D03" w:rsidRDefault="002E204D" w:rsidP="002E204D">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1980s</w:t>
            </w:r>
          </w:p>
        </w:tc>
        <w:tc>
          <w:tcPr>
            <w:tcW w:w="1316" w:type="dxa"/>
          </w:tcPr>
          <w:p w14:paraId="43DAC4F6" w14:textId="48A44F53"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3AC2F03A"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6386B942"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244A9F6B"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0.833**</w:t>
            </w:r>
          </w:p>
          <w:p w14:paraId="79653938" w14:textId="6E0438D8"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(0.310)</w:t>
            </w:r>
          </w:p>
        </w:tc>
        <w:tc>
          <w:tcPr>
            <w:tcW w:w="1316" w:type="dxa"/>
          </w:tcPr>
          <w:p w14:paraId="3B5105B1"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2E5423F4"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2C3BE331"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0.279</w:t>
            </w:r>
          </w:p>
          <w:p w14:paraId="6BA9E961" w14:textId="214E4179"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(0.330)</w:t>
            </w:r>
          </w:p>
        </w:tc>
      </w:tr>
      <w:tr w:rsidR="00D835C0" w14:paraId="78080C92" w14:textId="77777777" w:rsidTr="002E204D">
        <w:trPr>
          <w:trHeight w:val="144"/>
        </w:trPr>
        <w:tc>
          <w:tcPr>
            <w:tcW w:w="3114" w:type="dxa"/>
          </w:tcPr>
          <w:p w14:paraId="37C5B819" w14:textId="77777777" w:rsidR="00D835C0" w:rsidRPr="001D3D03" w:rsidRDefault="00D835C0" w:rsidP="00D835C0">
            <w:pPr>
              <w:spacing w:after="0" w:line="240" w:lineRule="auto"/>
              <w:jc w:val="left"/>
              <w:rPr>
                <w:rFonts w:ascii="Times New Roman" w:eastAsia="Calibri" w:hAnsi="Times New Roman" w:cs="Times New Roman"/>
                <w:i/>
                <w:sz w:val="22"/>
                <w:szCs w:val="22"/>
              </w:rPr>
            </w:pPr>
            <w:r w:rsidRPr="001D3D03">
              <w:rPr>
                <w:rFonts w:ascii="Times New Roman" w:eastAsia="Calibri" w:hAnsi="Times New Roman" w:cs="Times New Roman"/>
                <w:sz w:val="22"/>
                <w:szCs w:val="22"/>
              </w:rPr>
              <w:t xml:space="preserve">      1990s</w:t>
            </w:r>
          </w:p>
          <w:p w14:paraId="43C99D11" w14:textId="77777777" w:rsidR="00D835C0" w:rsidRPr="001D3D03" w:rsidRDefault="00D835C0" w:rsidP="002E204D">
            <w:pPr>
              <w:spacing w:after="0" w:line="240" w:lineRule="auto"/>
              <w:rPr>
                <w:rFonts w:ascii="Times New Roman" w:eastAsia="Calibri" w:hAnsi="Times New Roman" w:cs="Times New Roman"/>
                <w:sz w:val="22"/>
                <w:szCs w:val="22"/>
              </w:rPr>
            </w:pPr>
          </w:p>
        </w:tc>
        <w:tc>
          <w:tcPr>
            <w:tcW w:w="1316" w:type="dxa"/>
          </w:tcPr>
          <w:p w14:paraId="289B6ECB"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6DF61E83"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15FD6D58"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7" w:type="dxa"/>
          </w:tcPr>
          <w:p w14:paraId="75742FFD" w14:textId="389201AF"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1.500***</w:t>
            </w:r>
          </w:p>
          <w:p w14:paraId="36589639" w14:textId="06BC00B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(.0277)</w:t>
            </w:r>
          </w:p>
        </w:tc>
        <w:tc>
          <w:tcPr>
            <w:tcW w:w="1316" w:type="dxa"/>
          </w:tcPr>
          <w:p w14:paraId="7F87C698"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16DAB6C6"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7" w:type="dxa"/>
          </w:tcPr>
          <w:p w14:paraId="76C9E572" w14:textId="77777777"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0.662*</w:t>
            </w:r>
          </w:p>
          <w:p w14:paraId="5FA27FA7" w14:textId="2E6BE1E9"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(0.321)</w:t>
            </w:r>
          </w:p>
        </w:tc>
      </w:tr>
      <w:tr w:rsidR="00D835C0" w14:paraId="0AC7651F" w14:textId="77777777" w:rsidTr="002E204D">
        <w:trPr>
          <w:trHeight w:val="144"/>
        </w:trPr>
        <w:tc>
          <w:tcPr>
            <w:tcW w:w="3114" w:type="dxa"/>
          </w:tcPr>
          <w:p w14:paraId="67D7343F" w14:textId="5C08411F" w:rsidR="00D835C0" w:rsidRPr="001D3D03" w:rsidRDefault="00D835C0" w:rsidP="002E204D">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2000s</w:t>
            </w:r>
          </w:p>
        </w:tc>
        <w:tc>
          <w:tcPr>
            <w:tcW w:w="1316" w:type="dxa"/>
          </w:tcPr>
          <w:p w14:paraId="45FC54CA"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7C4DA58B"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49D4AF5F"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7" w:type="dxa"/>
          </w:tcPr>
          <w:p w14:paraId="39EEA5F8" w14:textId="77777777"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1.980***</w:t>
            </w:r>
          </w:p>
          <w:p w14:paraId="7F589C4F" w14:textId="7C9A2E5F"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(0.271)</w:t>
            </w:r>
          </w:p>
        </w:tc>
        <w:tc>
          <w:tcPr>
            <w:tcW w:w="1316" w:type="dxa"/>
          </w:tcPr>
          <w:p w14:paraId="057189E0"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6FC2FD8F" w14:textId="77777777"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7" w:type="dxa"/>
          </w:tcPr>
          <w:p w14:paraId="57E1E098" w14:textId="77777777"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0.937**</w:t>
            </w:r>
          </w:p>
          <w:p w14:paraId="26865714" w14:textId="7C6B2565"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(0.331)</w:t>
            </w:r>
          </w:p>
        </w:tc>
      </w:tr>
      <w:tr w:rsidR="00BC3D22" w14:paraId="32D12AA1" w14:textId="77777777" w:rsidTr="002E204D">
        <w:trPr>
          <w:trHeight w:val="144"/>
        </w:trPr>
        <w:tc>
          <w:tcPr>
            <w:tcW w:w="3114" w:type="dxa"/>
          </w:tcPr>
          <w:p w14:paraId="24FE938B" w14:textId="4A10CA65" w:rsidR="00BC3D22" w:rsidRPr="001D3D03" w:rsidRDefault="00D835C0" w:rsidP="002E204D">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2010s</w:t>
            </w:r>
          </w:p>
        </w:tc>
        <w:tc>
          <w:tcPr>
            <w:tcW w:w="1316" w:type="dxa"/>
          </w:tcPr>
          <w:p w14:paraId="556F005B"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1E6D7A21"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68F2FA02"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5C4C4549"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2.018***</w:t>
            </w:r>
          </w:p>
          <w:p w14:paraId="4C6E1D81" w14:textId="0CF24118"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(0.269)</w:t>
            </w:r>
          </w:p>
        </w:tc>
        <w:tc>
          <w:tcPr>
            <w:tcW w:w="1316" w:type="dxa"/>
          </w:tcPr>
          <w:p w14:paraId="2F78AFD2" w14:textId="74777F52"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43FDD265"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0C5CDB96" w14:textId="77777777" w:rsidR="00BC3D22"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0.782*</w:t>
            </w:r>
          </w:p>
          <w:p w14:paraId="1232681F" w14:textId="36551F46" w:rsidR="00D835C0" w:rsidRPr="001D3D03" w:rsidRDefault="00D835C0" w:rsidP="002E204D">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(0.354)</w:t>
            </w:r>
          </w:p>
        </w:tc>
      </w:tr>
      <w:tr w:rsidR="00BC3D22" w14:paraId="782F042A" w14:textId="77777777" w:rsidTr="002E204D">
        <w:trPr>
          <w:trHeight w:val="144"/>
        </w:trPr>
        <w:tc>
          <w:tcPr>
            <w:tcW w:w="3114" w:type="dxa"/>
          </w:tcPr>
          <w:p w14:paraId="1D5D3343" w14:textId="64EB4F55" w:rsidR="00BC3D22" w:rsidRPr="001D3D03" w:rsidRDefault="002E204D" w:rsidP="001D3D03">
            <w:pPr>
              <w:spacing w:line="240" w:lineRule="auto"/>
              <w:rPr>
                <w:rFonts w:ascii="Times New Roman" w:eastAsia="Calibri" w:hAnsi="Times New Roman" w:cs="Times New Roman"/>
                <w:b/>
                <w:bCs/>
                <w:i/>
                <w:iCs/>
                <w:sz w:val="22"/>
                <w:szCs w:val="22"/>
              </w:rPr>
            </w:pPr>
            <w:r w:rsidRPr="001D3D03">
              <w:rPr>
                <w:rFonts w:ascii="Times New Roman" w:eastAsia="Calibri" w:hAnsi="Times New Roman" w:cs="Times New Roman"/>
                <w:b/>
                <w:bCs/>
                <w:i/>
                <w:iCs/>
                <w:sz w:val="22"/>
                <w:szCs w:val="22"/>
              </w:rPr>
              <w:t>Domestic Environment</w:t>
            </w:r>
          </w:p>
        </w:tc>
        <w:tc>
          <w:tcPr>
            <w:tcW w:w="1316" w:type="dxa"/>
          </w:tcPr>
          <w:p w14:paraId="1B8463D7"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40F6E20F"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5A4B20B4"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0F328FA1" w14:textId="77777777"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6" w:type="dxa"/>
          </w:tcPr>
          <w:p w14:paraId="21BCDF18" w14:textId="691D87C2" w:rsidR="00D835C0" w:rsidRPr="001D3D03" w:rsidRDefault="00D835C0" w:rsidP="002E204D">
            <w:pPr>
              <w:spacing w:after="0" w:line="240" w:lineRule="auto"/>
              <w:jc w:val="center"/>
              <w:rPr>
                <w:rFonts w:ascii="Times New Roman" w:eastAsia="Calibri" w:hAnsi="Times New Roman" w:cs="Times New Roman"/>
                <w:sz w:val="22"/>
                <w:szCs w:val="22"/>
              </w:rPr>
            </w:pPr>
          </w:p>
        </w:tc>
        <w:tc>
          <w:tcPr>
            <w:tcW w:w="1316" w:type="dxa"/>
          </w:tcPr>
          <w:p w14:paraId="65C759C2" w14:textId="0E79FF3C" w:rsidR="00BC3D22" w:rsidRPr="001D3D03" w:rsidRDefault="00BC3D22" w:rsidP="002E204D">
            <w:pPr>
              <w:spacing w:after="0" w:line="240" w:lineRule="auto"/>
              <w:jc w:val="center"/>
              <w:rPr>
                <w:rFonts w:ascii="Times New Roman" w:eastAsia="Calibri" w:hAnsi="Times New Roman" w:cs="Times New Roman"/>
                <w:sz w:val="22"/>
                <w:szCs w:val="22"/>
              </w:rPr>
            </w:pPr>
          </w:p>
        </w:tc>
        <w:tc>
          <w:tcPr>
            <w:tcW w:w="1317" w:type="dxa"/>
          </w:tcPr>
          <w:p w14:paraId="31DFF7B7" w14:textId="06BF0488" w:rsidR="00D835C0" w:rsidRPr="001D3D03" w:rsidRDefault="00D835C0" w:rsidP="002E204D">
            <w:pPr>
              <w:spacing w:after="0" w:line="240" w:lineRule="auto"/>
              <w:jc w:val="center"/>
              <w:rPr>
                <w:rFonts w:ascii="Times New Roman" w:eastAsia="Calibri" w:hAnsi="Times New Roman" w:cs="Times New Roman"/>
                <w:sz w:val="22"/>
                <w:szCs w:val="22"/>
              </w:rPr>
            </w:pPr>
          </w:p>
        </w:tc>
      </w:tr>
      <w:tr w:rsidR="00D835C0" w14:paraId="6348667E" w14:textId="77777777" w:rsidTr="002E204D">
        <w:trPr>
          <w:trHeight w:val="144"/>
        </w:trPr>
        <w:tc>
          <w:tcPr>
            <w:tcW w:w="3114" w:type="dxa"/>
          </w:tcPr>
          <w:p w14:paraId="79232854" w14:textId="03A4AF1E"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Liberal Democracy</w:t>
            </w:r>
          </w:p>
        </w:tc>
        <w:tc>
          <w:tcPr>
            <w:tcW w:w="1316" w:type="dxa"/>
          </w:tcPr>
          <w:p w14:paraId="54CF0E75" w14:textId="7777777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266A86BB" w14:textId="7777777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5FBF80CF" w14:textId="7777777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Pr>
          <w:p w14:paraId="50BD6CF9" w14:textId="7777777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1DEAA6E1"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0.876***</w:t>
            </w:r>
          </w:p>
          <w:p w14:paraId="0E0A7C41" w14:textId="4E10BF5C"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(0.170)</w:t>
            </w:r>
          </w:p>
        </w:tc>
        <w:tc>
          <w:tcPr>
            <w:tcW w:w="1316" w:type="dxa"/>
          </w:tcPr>
          <w:p w14:paraId="434D7D64" w14:textId="7777777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Pr>
          <w:p w14:paraId="7389FA0B"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0.695**</w:t>
            </w:r>
          </w:p>
          <w:p w14:paraId="0ED02C83" w14:textId="0F4A7F18"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(0.262)</w:t>
            </w:r>
          </w:p>
        </w:tc>
      </w:tr>
      <w:tr w:rsidR="00D835C0" w14:paraId="4CEDEAC8" w14:textId="77777777" w:rsidTr="002E204D">
        <w:trPr>
          <w:trHeight w:val="144"/>
        </w:trPr>
        <w:tc>
          <w:tcPr>
            <w:tcW w:w="3114" w:type="dxa"/>
          </w:tcPr>
          <w:p w14:paraId="540A39E8" w14:textId="70E8F69B"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Educational Equality</w:t>
            </w:r>
          </w:p>
        </w:tc>
        <w:tc>
          <w:tcPr>
            <w:tcW w:w="1316" w:type="dxa"/>
          </w:tcPr>
          <w:p w14:paraId="1CC2545E" w14:textId="5534A9C7"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26874236" w14:textId="34A9126D"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668103C7" w14:textId="00CF8835"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Pr>
          <w:p w14:paraId="4B318C42" w14:textId="43E344B4"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65B12DBB" w14:textId="5EB332C6"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1BAFB551" w14:textId="77777777" w:rsidR="003B71D8" w:rsidRPr="001D3D03" w:rsidRDefault="003B71D8" w:rsidP="003B71D8">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-0.071*</w:t>
            </w:r>
          </w:p>
          <w:p w14:paraId="48FED5B7" w14:textId="3ECBA0AB" w:rsidR="00D835C0" w:rsidRPr="001D3D03" w:rsidRDefault="003B71D8" w:rsidP="003B71D8">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(0.031)</w:t>
            </w:r>
          </w:p>
        </w:tc>
        <w:tc>
          <w:tcPr>
            <w:tcW w:w="1317" w:type="dxa"/>
          </w:tcPr>
          <w:p w14:paraId="733E9153"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-0.157***</w:t>
            </w:r>
          </w:p>
          <w:p w14:paraId="5101CBA2" w14:textId="425A1723"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(0.040)</w:t>
            </w:r>
          </w:p>
        </w:tc>
      </w:tr>
      <w:tr w:rsidR="00D835C0" w14:paraId="466BD17D" w14:textId="77777777" w:rsidTr="002E204D">
        <w:trPr>
          <w:trHeight w:val="144"/>
        </w:trPr>
        <w:tc>
          <w:tcPr>
            <w:tcW w:w="3114" w:type="dxa"/>
          </w:tcPr>
          <w:p w14:paraId="5E54C7D5" w14:textId="09F2DBBA" w:rsidR="00D835C0" w:rsidRPr="001D3D03" w:rsidRDefault="00D835C0" w:rsidP="001D3D03">
            <w:pPr>
              <w:spacing w:line="240" w:lineRule="auto"/>
              <w:rPr>
                <w:rFonts w:ascii="Times New Roman" w:eastAsia="Calibri" w:hAnsi="Times New Roman" w:cs="Times New Roman"/>
                <w:b/>
                <w:bCs/>
                <w:i/>
                <w:iCs/>
                <w:sz w:val="22"/>
                <w:szCs w:val="22"/>
              </w:rPr>
            </w:pPr>
            <w:r w:rsidRPr="001D3D03">
              <w:rPr>
                <w:rFonts w:ascii="Times New Roman" w:eastAsia="Calibri" w:hAnsi="Times New Roman" w:cs="Times New Roman"/>
                <w:b/>
                <w:bCs/>
                <w:i/>
                <w:iCs/>
                <w:sz w:val="22"/>
                <w:szCs w:val="22"/>
              </w:rPr>
              <w:t>Other Controls</w:t>
            </w:r>
          </w:p>
        </w:tc>
        <w:tc>
          <w:tcPr>
            <w:tcW w:w="1316" w:type="dxa"/>
          </w:tcPr>
          <w:p w14:paraId="40964011" w14:textId="2432D7E4"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1C46B606" w14:textId="6DD51FD3"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280B1E8C" w14:textId="5C84CDB9"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Pr>
          <w:p w14:paraId="0082DC77" w14:textId="11148D7E"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26A53DE4" w14:textId="55113B16"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Pr>
          <w:p w14:paraId="4D14BC40" w14:textId="3650CE90"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Pr>
          <w:p w14:paraId="61E26C91" w14:textId="2DEE9EDA" w:rsidR="00D835C0" w:rsidRPr="001D3D03" w:rsidRDefault="00D835C0" w:rsidP="00D835C0">
            <w:pPr>
              <w:spacing w:after="0" w:line="240" w:lineRule="auto"/>
              <w:jc w:val="center"/>
              <w:rPr>
                <w:rFonts w:ascii="Times New Roman" w:eastAsia="Calibri" w:hAnsi="Times New Roman" w:cs="Times New Roman"/>
                <w:sz w:val="22"/>
                <w:szCs w:val="22"/>
              </w:rPr>
            </w:pPr>
          </w:p>
        </w:tc>
      </w:tr>
      <w:tr w:rsidR="00D835C0" w14:paraId="759BD058" w14:textId="77777777" w:rsidTr="002E204D">
        <w:trPr>
          <w:trHeight w:val="144"/>
        </w:trPr>
        <w:tc>
          <w:tcPr>
            <w:tcW w:w="3114" w:type="dxa"/>
          </w:tcPr>
          <w:p w14:paraId="315087F2" w14:textId="6C329FB2" w:rsidR="00D835C0" w:rsidRPr="001D3D03" w:rsidRDefault="00D835C0" w:rsidP="00D835C0">
            <w:pPr>
              <w:spacing w:after="0" w:line="240" w:lineRule="auto"/>
              <w:ind w:firstLine="100"/>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GDP per capita (ln)</w:t>
            </w:r>
          </w:p>
        </w:tc>
        <w:tc>
          <w:tcPr>
            <w:tcW w:w="1316" w:type="dxa"/>
          </w:tcPr>
          <w:p w14:paraId="7161EE9E"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-0.046</w:t>
            </w:r>
          </w:p>
          <w:p w14:paraId="28DB80D1" w14:textId="57F16800"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(0.120)</w:t>
            </w:r>
          </w:p>
        </w:tc>
        <w:tc>
          <w:tcPr>
            <w:tcW w:w="1316" w:type="dxa"/>
          </w:tcPr>
          <w:p w14:paraId="5C7DEBCF"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0.074*</w:t>
            </w:r>
          </w:p>
          <w:p w14:paraId="273934DD" w14:textId="7B51F6B6" w:rsidR="00D835C0" w:rsidRPr="001D3D03" w:rsidRDefault="00D835C0" w:rsidP="00CA5D7F">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(0.031)</w:t>
            </w:r>
          </w:p>
        </w:tc>
        <w:tc>
          <w:tcPr>
            <w:tcW w:w="1316" w:type="dxa"/>
          </w:tcPr>
          <w:p w14:paraId="15CD6318"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0.161***</w:t>
            </w:r>
          </w:p>
          <w:p w14:paraId="1F391C70" w14:textId="035F59D4"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(0.037)</w:t>
            </w:r>
          </w:p>
        </w:tc>
        <w:tc>
          <w:tcPr>
            <w:tcW w:w="1317" w:type="dxa"/>
          </w:tcPr>
          <w:p w14:paraId="137B8331"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-0.003</w:t>
            </w:r>
          </w:p>
          <w:p w14:paraId="6BCD2A37" w14:textId="0464ADF8"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(0.036)</w:t>
            </w:r>
          </w:p>
        </w:tc>
        <w:tc>
          <w:tcPr>
            <w:tcW w:w="1316" w:type="dxa"/>
          </w:tcPr>
          <w:p w14:paraId="2572BB4B"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-0.016</w:t>
            </w:r>
          </w:p>
          <w:p w14:paraId="0699908E" w14:textId="3D87E890"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(0.055)</w:t>
            </w:r>
          </w:p>
        </w:tc>
        <w:tc>
          <w:tcPr>
            <w:tcW w:w="1316" w:type="dxa"/>
          </w:tcPr>
          <w:p w14:paraId="21F1BE9F"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0.065**</w:t>
            </w:r>
          </w:p>
          <w:p w14:paraId="00578D4E" w14:textId="522A993A"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(0.024)</w:t>
            </w:r>
          </w:p>
        </w:tc>
        <w:tc>
          <w:tcPr>
            <w:tcW w:w="1317" w:type="dxa"/>
          </w:tcPr>
          <w:p w14:paraId="47451A24" w14:textId="77777777"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0.103**</w:t>
            </w:r>
          </w:p>
          <w:p w14:paraId="2EA47150" w14:textId="4108A946"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(0.035)</w:t>
            </w:r>
          </w:p>
        </w:tc>
      </w:tr>
      <w:tr w:rsidR="00D835C0" w14:paraId="0FA0F866" w14:textId="77777777" w:rsidTr="002E204D">
        <w:trPr>
          <w:trHeight w:val="144"/>
        </w:trPr>
        <w:tc>
          <w:tcPr>
            <w:tcW w:w="3114" w:type="dxa"/>
          </w:tcPr>
          <w:p w14:paraId="7594A857" w14:textId="5FFC4A10"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Representation in Politics</w:t>
            </w:r>
          </w:p>
        </w:tc>
        <w:tc>
          <w:tcPr>
            <w:tcW w:w="1316" w:type="dxa"/>
          </w:tcPr>
          <w:p w14:paraId="70ACD66B"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-0.103*</w:t>
            </w:r>
          </w:p>
          <w:p w14:paraId="3ADF4223" w14:textId="25658C2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(0.047)</w:t>
            </w:r>
          </w:p>
        </w:tc>
        <w:tc>
          <w:tcPr>
            <w:tcW w:w="1316" w:type="dxa"/>
          </w:tcPr>
          <w:p w14:paraId="598FF40E"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-0.063</w:t>
            </w:r>
          </w:p>
          <w:p w14:paraId="695E195F" w14:textId="1D72CD5C"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(0.044)</w:t>
            </w:r>
          </w:p>
        </w:tc>
        <w:tc>
          <w:tcPr>
            <w:tcW w:w="1316" w:type="dxa"/>
          </w:tcPr>
          <w:p w14:paraId="6E65B2B5"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0.075</w:t>
            </w:r>
          </w:p>
          <w:p w14:paraId="5599F5B3" w14:textId="27E472FF"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(0.041)</w:t>
            </w:r>
          </w:p>
        </w:tc>
        <w:tc>
          <w:tcPr>
            <w:tcW w:w="1317" w:type="dxa"/>
          </w:tcPr>
          <w:p w14:paraId="59228757"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-0.039</w:t>
            </w:r>
          </w:p>
          <w:p w14:paraId="08C7B978" w14:textId="5B76D48C"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(0.043)</w:t>
            </w:r>
          </w:p>
        </w:tc>
        <w:tc>
          <w:tcPr>
            <w:tcW w:w="1316" w:type="dxa"/>
          </w:tcPr>
          <w:p w14:paraId="4A56E0C0"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-0.089</w:t>
            </w:r>
          </w:p>
          <w:p w14:paraId="61A00334" w14:textId="5D5C837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(0.048)</w:t>
            </w:r>
          </w:p>
        </w:tc>
        <w:tc>
          <w:tcPr>
            <w:tcW w:w="1316" w:type="dxa"/>
          </w:tcPr>
          <w:p w14:paraId="7B0979D1"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0.061</w:t>
            </w:r>
          </w:p>
          <w:p w14:paraId="088BFE97" w14:textId="01CD07C1"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(0.045)</w:t>
            </w:r>
          </w:p>
        </w:tc>
        <w:tc>
          <w:tcPr>
            <w:tcW w:w="1317" w:type="dxa"/>
          </w:tcPr>
          <w:p w14:paraId="7CAAAAEB"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-0.085</w:t>
            </w:r>
          </w:p>
          <w:p w14:paraId="49BA6AD3" w14:textId="7CF26D24"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(0.051)</w:t>
            </w:r>
          </w:p>
        </w:tc>
      </w:tr>
      <w:tr w:rsidR="00D835C0" w14:paraId="6E03808F" w14:textId="77777777" w:rsidTr="002E204D">
        <w:trPr>
          <w:trHeight w:val="144"/>
        </w:trPr>
        <w:tc>
          <w:tcPr>
            <w:tcW w:w="3114" w:type="dxa"/>
          </w:tcPr>
          <w:p w14:paraId="2D660911" w14:textId="4D26D35D"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Number of Other Reforms</w:t>
            </w:r>
          </w:p>
        </w:tc>
        <w:tc>
          <w:tcPr>
            <w:tcW w:w="1316" w:type="dxa"/>
          </w:tcPr>
          <w:p w14:paraId="21354F80"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0.129***</w:t>
            </w:r>
          </w:p>
          <w:p w14:paraId="6985CA62" w14:textId="6857412B"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(0.022</w:t>
            </w:r>
          </w:p>
        </w:tc>
        <w:tc>
          <w:tcPr>
            <w:tcW w:w="1316" w:type="dxa"/>
          </w:tcPr>
          <w:p w14:paraId="15C1D556"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0.130***</w:t>
            </w:r>
          </w:p>
          <w:p w14:paraId="61CD1245" w14:textId="49EDA7EA"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(0.024)</w:t>
            </w:r>
          </w:p>
        </w:tc>
        <w:tc>
          <w:tcPr>
            <w:tcW w:w="1316" w:type="dxa"/>
          </w:tcPr>
          <w:p w14:paraId="432C1BD5"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0.178***</w:t>
            </w:r>
          </w:p>
          <w:p w14:paraId="06BAB1E6" w14:textId="5E88FE01"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(0.029)</w:t>
            </w:r>
          </w:p>
        </w:tc>
        <w:tc>
          <w:tcPr>
            <w:tcW w:w="1317" w:type="dxa"/>
          </w:tcPr>
          <w:p w14:paraId="2BA537F4"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0.158***</w:t>
            </w:r>
          </w:p>
          <w:p w14:paraId="285316E4" w14:textId="3B7D453D"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(0.024)</w:t>
            </w:r>
          </w:p>
        </w:tc>
        <w:tc>
          <w:tcPr>
            <w:tcW w:w="1316" w:type="dxa"/>
          </w:tcPr>
          <w:p w14:paraId="35EDABBE"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0.159***</w:t>
            </w:r>
          </w:p>
          <w:p w14:paraId="5C0E9CAD" w14:textId="69B47255"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(0.022)</w:t>
            </w:r>
          </w:p>
        </w:tc>
        <w:tc>
          <w:tcPr>
            <w:tcW w:w="1316" w:type="dxa"/>
          </w:tcPr>
          <w:p w14:paraId="0D07617C"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0.177***</w:t>
            </w:r>
          </w:p>
          <w:p w14:paraId="31AF744C" w14:textId="5E43CB15"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(0.023)</w:t>
            </w:r>
          </w:p>
        </w:tc>
        <w:tc>
          <w:tcPr>
            <w:tcW w:w="1317" w:type="dxa"/>
          </w:tcPr>
          <w:p w14:paraId="74C4AE63"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0.110***</w:t>
            </w:r>
          </w:p>
          <w:p w14:paraId="1F8936AE" w14:textId="67BFCC3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lastRenderedPageBreak/>
              <w:t>(0.024)</w:t>
            </w:r>
          </w:p>
        </w:tc>
      </w:tr>
      <w:tr w:rsidR="00D835C0" w14:paraId="1187870B" w14:textId="77777777" w:rsidTr="002E204D">
        <w:trPr>
          <w:trHeight w:val="144"/>
        </w:trPr>
        <w:tc>
          <w:tcPr>
            <w:tcW w:w="3114" w:type="dxa"/>
            <w:tcBorders>
              <w:bottom w:val="single" w:sz="4" w:space="0" w:color="auto"/>
            </w:tcBorders>
          </w:tcPr>
          <w:p w14:paraId="72D6F7D2" w14:textId="6534B02E" w:rsidR="00D835C0" w:rsidRPr="001D3D03" w:rsidRDefault="00D835C0" w:rsidP="001D3D03">
            <w:pPr>
              <w:spacing w:line="240" w:lineRule="auto"/>
              <w:rPr>
                <w:rFonts w:ascii="Times New Roman" w:eastAsia="Calibri" w:hAnsi="Times New Roman" w:cs="Times New Roman"/>
                <w:b/>
                <w:bCs/>
                <w:sz w:val="22"/>
                <w:szCs w:val="22"/>
              </w:rPr>
            </w:pPr>
            <w:r w:rsidRPr="001D3D03">
              <w:rPr>
                <w:rFonts w:ascii="Times New Roman" w:eastAsia="Calibri" w:hAnsi="Times New Roman" w:cs="Times New Roman"/>
                <w:b/>
                <w:bCs/>
                <w:sz w:val="22"/>
                <w:szCs w:val="22"/>
              </w:rPr>
              <w:lastRenderedPageBreak/>
              <w:t>Constant</w:t>
            </w:r>
          </w:p>
        </w:tc>
        <w:tc>
          <w:tcPr>
            <w:tcW w:w="1316" w:type="dxa"/>
            <w:tcBorders>
              <w:bottom w:val="single" w:sz="4" w:space="0" w:color="auto"/>
            </w:tcBorders>
          </w:tcPr>
          <w:p w14:paraId="61ED7FCB"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-4.245***</w:t>
            </w:r>
          </w:p>
          <w:p w14:paraId="3BEE1EE3" w14:textId="1F3A3E6D"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(0.469)</w:t>
            </w:r>
          </w:p>
        </w:tc>
        <w:tc>
          <w:tcPr>
            <w:tcW w:w="1316" w:type="dxa"/>
            <w:tcBorders>
              <w:bottom w:val="single" w:sz="4" w:space="0" w:color="auto"/>
            </w:tcBorders>
          </w:tcPr>
          <w:p w14:paraId="0B4B9BB5"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-3.213***</w:t>
            </w:r>
          </w:p>
          <w:p w14:paraId="3923BE03" w14:textId="642BC9E0"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(0.177)</w:t>
            </w:r>
          </w:p>
        </w:tc>
        <w:tc>
          <w:tcPr>
            <w:tcW w:w="1316" w:type="dxa"/>
            <w:tcBorders>
              <w:bottom w:val="single" w:sz="4" w:space="0" w:color="auto"/>
            </w:tcBorders>
          </w:tcPr>
          <w:p w14:paraId="09F7118E"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-2.164***</w:t>
            </w:r>
          </w:p>
          <w:p w14:paraId="2B3D40DF" w14:textId="77EE493F"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(0.161)</w:t>
            </w:r>
          </w:p>
        </w:tc>
        <w:tc>
          <w:tcPr>
            <w:tcW w:w="1317" w:type="dxa"/>
            <w:tcBorders>
              <w:bottom w:val="single" w:sz="4" w:space="0" w:color="auto"/>
            </w:tcBorders>
          </w:tcPr>
          <w:p w14:paraId="47C2E96A"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-3.581***</w:t>
            </w:r>
          </w:p>
          <w:p w14:paraId="67EE854C" w14:textId="57E5AF1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(0.289)</w:t>
            </w:r>
          </w:p>
        </w:tc>
        <w:tc>
          <w:tcPr>
            <w:tcW w:w="1316" w:type="dxa"/>
            <w:tcBorders>
              <w:bottom w:val="single" w:sz="4" w:space="0" w:color="auto"/>
            </w:tcBorders>
          </w:tcPr>
          <w:p w14:paraId="42FAB871"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-2.190***</w:t>
            </w:r>
          </w:p>
          <w:p w14:paraId="447CB017" w14:textId="4A0D17D8"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(0.137)</w:t>
            </w:r>
          </w:p>
        </w:tc>
        <w:tc>
          <w:tcPr>
            <w:tcW w:w="1316" w:type="dxa"/>
            <w:tcBorders>
              <w:bottom w:val="single" w:sz="4" w:space="0" w:color="auto"/>
            </w:tcBorders>
          </w:tcPr>
          <w:p w14:paraId="79276A0A"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-1.882***</w:t>
            </w:r>
          </w:p>
          <w:p w14:paraId="7E7C4961" w14:textId="3431D832"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(0.127)</w:t>
            </w:r>
          </w:p>
        </w:tc>
        <w:tc>
          <w:tcPr>
            <w:tcW w:w="1317" w:type="dxa"/>
            <w:tcBorders>
              <w:bottom w:val="single" w:sz="4" w:space="0" w:color="auto"/>
            </w:tcBorders>
          </w:tcPr>
          <w:p w14:paraId="74790281"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-4.761***</w:t>
            </w:r>
          </w:p>
          <w:p w14:paraId="01180514" w14:textId="654090B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(0.554)</w:t>
            </w:r>
          </w:p>
        </w:tc>
      </w:tr>
      <w:tr w:rsidR="00D835C0" w14:paraId="55A24A5D" w14:textId="77777777" w:rsidTr="002E204D">
        <w:trPr>
          <w:trHeight w:val="144"/>
        </w:trPr>
        <w:tc>
          <w:tcPr>
            <w:tcW w:w="3114" w:type="dxa"/>
            <w:tcBorders>
              <w:top w:val="single" w:sz="4" w:space="0" w:color="auto"/>
            </w:tcBorders>
          </w:tcPr>
          <w:p w14:paraId="1767D581" w14:textId="31F48B0E"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Inflate</w:t>
            </w:r>
          </w:p>
        </w:tc>
        <w:tc>
          <w:tcPr>
            <w:tcW w:w="1316" w:type="dxa"/>
            <w:tcBorders>
              <w:top w:val="single" w:sz="4" w:space="0" w:color="auto"/>
            </w:tcBorders>
          </w:tcPr>
          <w:p w14:paraId="2AE1FE36" w14:textId="153277FB"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0F43458C" w14:textId="1349E713"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17DD8D0E" w14:textId="77B5C4C0"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Borders>
              <w:top w:val="single" w:sz="4" w:space="0" w:color="auto"/>
            </w:tcBorders>
          </w:tcPr>
          <w:p w14:paraId="22A37950" w14:textId="6B5D5C96"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4C3533C3" w14:textId="4851209F"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6330E6BE" w14:textId="7C8653FE" w:rsidR="00D835C0" w:rsidRPr="001D3D03" w:rsidRDefault="00D835C0" w:rsidP="00D835C0">
            <w:pPr>
              <w:spacing w:after="0" w:line="240" w:lineRule="auto"/>
              <w:jc w:val="center"/>
              <w:rPr>
                <w:rFonts w:ascii="Times New Roman" w:eastAsia="Calibri" w:hAnsi="Times New Roman" w:cs="Times New Roman"/>
                <w:sz w:val="22"/>
                <w:szCs w:val="22"/>
              </w:rPr>
            </w:pPr>
          </w:p>
        </w:tc>
        <w:tc>
          <w:tcPr>
            <w:tcW w:w="1317" w:type="dxa"/>
            <w:tcBorders>
              <w:top w:val="single" w:sz="4" w:space="0" w:color="auto"/>
            </w:tcBorders>
          </w:tcPr>
          <w:p w14:paraId="31138A02" w14:textId="10C1F951" w:rsidR="00D835C0" w:rsidRPr="001D3D03" w:rsidRDefault="00D835C0" w:rsidP="00D835C0">
            <w:pPr>
              <w:spacing w:after="0" w:line="240" w:lineRule="auto"/>
              <w:jc w:val="center"/>
              <w:rPr>
                <w:rFonts w:ascii="Times New Roman" w:eastAsia="Calibri" w:hAnsi="Times New Roman" w:cs="Times New Roman"/>
                <w:sz w:val="22"/>
                <w:szCs w:val="22"/>
              </w:rPr>
            </w:pPr>
          </w:p>
        </w:tc>
      </w:tr>
      <w:tr w:rsidR="00D835C0" w14:paraId="67AA9A49" w14:textId="77777777" w:rsidTr="002E204D">
        <w:trPr>
          <w:trHeight w:val="144"/>
        </w:trPr>
        <w:tc>
          <w:tcPr>
            <w:tcW w:w="3114" w:type="dxa"/>
          </w:tcPr>
          <w:p w14:paraId="4E0BB13E" w14:textId="1D982CD2"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Number of Other Reforms</w:t>
            </w:r>
          </w:p>
        </w:tc>
        <w:tc>
          <w:tcPr>
            <w:tcW w:w="1316" w:type="dxa"/>
          </w:tcPr>
          <w:p w14:paraId="755B4AA5"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-1.194***</w:t>
            </w:r>
          </w:p>
          <w:p w14:paraId="35B4734D" w14:textId="2C3CA36B"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(0.177)</w:t>
            </w:r>
          </w:p>
        </w:tc>
        <w:tc>
          <w:tcPr>
            <w:tcW w:w="1316" w:type="dxa"/>
          </w:tcPr>
          <w:p w14:paraId="2A62B2F9"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-1.119***</w:t>
            </w:r>
          </w:p>
          <w:p w14:paraId="3F07E4FF" w14:textId="79EF832F"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(0.194)</w:t>
            </w:r>
          </w:p>
        </w:tc>
        <w:tc>
          <w:tcPr>
            <w:tcW w:w="1316" w:type="dxa"/>
          </w:tcPr>
          <w:p w14:paraId="3F190A6D"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-1.198***</w:t>
            </w:r>
          </w:p>
          <w:p w14:paraId="7F9D1674" w14:textId="140FAA1D"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(0.189)</w:t>
            </w:r>
          </w:p>
        </w:tc>
        <w:tc>
          <w:tcPr>
            <w:tcW w:w="1317" w:type="dxa"/>
          </w:tcPr>
          <w:p w14:paraId="5C177393"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-1.220***</w:t>
            </w:r>
          </w:p>
          <w:p w14:paraId="0A0806F7" w14:textId="7AF8B994"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(0.205)</w:t>
            </w:r>
          </w:p>
        </w:tc>
        <w:tc>
          <w:tcPr>
            <w:tcW w:w="1316" w:type="dxa"/>
          </w:tcPr>
          <w:p w14:paraId="415F2136"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-1.320***</w:t>
            </w:r>
          </w:p>
          <w:p w14:paraId="24A70CD1" w14:textId="61A3CC5B"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(0.181)</w:t>
            </w:r>
          </w:p>
        </w:tc>
        <w:tc>
          <w:tcPr>
            <w:tcW w:w="1316" w:type="dxa"/>
          </w:tcPr>
          <w:p w14:paraId="7E8B7BCF"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-1.344***</w:t>
            </w:r>
          </w:p>
          <w:p w14:paraId="125538A9" w14:textId="2F8FFBE5"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(0.176)</w:t>
            </w:r>
          </w:p>
        </w:tc>
        <w:tc>
          <w:tcPr>
            <w:tcW w:w="1317" w:type="dxa"/>
          </w:tcPr>
          <w:p w14:paraId="7E56B010"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-0.906***</w:t>
            </w:r>
          </w:p>
          <w:p w14:paraId="36E0C321" w14:textId="0F15758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(0.177)</w:t>
            </w:r>
          </w:p>
        </w:tc>
      </w:tr>
      <w:tr w:rsidR="00D835C0" w14:paraId="4FD6DF22" w14:textId="77777777" w:rsidTr="00CA5D7F">
        <w:trPr>
          <w:trHeight w:val="144"/>
        </w:trPr>
        <w:tc>
          <w:tcPr>
            <w:tcW w:w="3114" w:type="dxa"/>
            <w:tcBorders>
              <w:bottom w:val="single" w:sz="4" w:space="0" w:color="auto"/>
            </w:tcBorders>
          </w:tcPr>
          <w:p w14:paraId="32DD50A1" w14:textId="3C5DFCB6" w:rsidR="00D835C0" w:rsidRPr="001D3D03" w:rsidRDefault="00D835C0"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      Constant</w:t>
            </w:r>
          </w:p>
        </w:tc>
        <w:tc>
          <w:tcPr>
            <w:tcW w:w="1316" w:type="dxa"/>
            <w:tcBorders>
              <w:bottom w:val="single" w:sz="4" w:space="0" w:color="auto"/>
            </w:tcBorders>
          </w:tcPr>
          <w:p w14:paraId="6923E566"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0.952***</w:t>
            </w:r>
          </w:p>
          <w:p w14:paraId="6F6B0814" w14:textId="6BB44A39"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(0.204)</w:t>
            </w:r>
          </w:p>
        </w:tc>
        <w:tc>
          <w:tcPr>
            <w:tcW w:w="1316" w:type="dxa"/>
            <w:tcBorders>
              <w:bottom w:val="single" w:sz="4" w:space="0" w:color="auto"/>
            </w:tcBorders>
          </w:tcPr>
          <w:p w14:paraId="2F006B61"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0.760***</w:t>
            </w:r>
          </w:p>
          <w:p w14:paraId="7821D991" w14:textId="2523AFF3"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(0.218)</w:t>
            </w:r>
          </w:p>
        </w:tc>
        <w:tc>
          <w:tcPr>
            <w:tcW w:w="1316" w:type="dxa"/>
            <w:tcBorders>
              <w:bottom w:val="single" w:sz="4" w:space="0" w:color="auto"/>
            </w:tcBorders>
          </w:tcPr>
          <w:p w14:paraId="015EDF1F"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0.863***</w:t>
            </w:r>
          </w:p>
          <w:p w14:paraId="45A4804B" w14:textId="28C5777C"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(0.248)</w:t>
            </w:r>
          </w:p>
        </w:tc>
        <w:tc>
          <w:tcPr>
            <w:tcW w:w="1317" w:type="dxa"/>
            <w:tcBorders>
              <w:bottom w:val="single" w:sz="4" w:space="0" w:color="auto"/>
            </w:tcBorders>
          </w:tcPr>
          <w:p w14:paraId="3C0DBF61"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0.645**</w:t>
            </w:r>
          </w:p>
          <w:p w14:paraId="52DA9762" w14:textId="50E841F6"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(0.227)</w:t>
            </w:r>
          </w:p>
        </w:tc>
        <w:tc>
          <w:tcPr>
            <w:tcW w:w="1316" w:type="dxa"/>
            <w:tcBorders>
              <w:bottom w:val="single" w:sz="4" w:space="0" w:color="auto"/>
            </w:tcBorders>
          </w:tcPr>
          <w:p w14:paraId="19795EAD"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1.164***</w:t>
            </w:r>
          </w:p>
          <w:p w14:paraId="26EE7826" w14:textId="3D95DE78"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(0.181)</w:t>
            </w:r>
          </w:p>
        </w:tc>
        <w:tc>
          <w:tcPr>
            <w:tcW w:w="1316" w:type="dxa"/>
            <w:tcBorders>
              <w:bottom w:val="single" w:sz="4" w:space="0" w:color="auto"/>
            </w:tcBorders>
          </w:tcPr>
          <w:p w14:paraId="10D4F4C6"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1.245***</w:t>
            </w:r>
          </w:p>
          <w:p w14:paraId="258412B6" w14:textId="62DF1CA1"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(0.178)</w:t>
            </w:r>
          </w:p>
        </w:tc>
        <w:tc>
          <w:tcPr>
            <w:tcW w:w="1317" w:type="dxa"/>
            <w:tcBorders>
              <w:bottom w:val="single" w:sz="4" w:space="0" w:color="auto"/>
            </w:tcBorders>
          </w:tcPr>
          <w:p w14:paraId="47E512F4" w14:textId="77777777" w:rsidR="00D835C0"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0.414</w:t>
            </w:r>
          </w:p>
          <w:p w14:paraId="56CE9FD7" w14:textId="6C6E0000" w:rsidR="00CA5D7F" w:rsidRPr="001D3D03" w:rsidRDefault="00CA5D7F"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(0.200)</w:t>
            </w:r>
          </w:p>
        </w:tc>
      </w:tr>
      <w:tr w:rsidR="00D835C0" w14:paraId="22A844BB" w14:textId="77777777" w:rsidTr="00CA5D7F">
        <w:trPr>
          <w:trHeight w:val="144"/>
        </w:trPr>
        <w:tc>
          <w:tcPr>
            <w:tcW w:w="3114" w:type="dxa"/>
            <w:tcBorders>
              <w:top w:val="single" w:sz="4" w:space="0" w:color="auto"/>
              <w:bottom w:val="single" w:sz="4" w:space="0" w:color="auto"/>
            </w:tcBorders>
          </w:tcPr>
          <w:p w14:paraId="557A68FA" w14:textId="408696E3" w:rsidR="00D835C0" w:rsidRPr="001D3D03" w:rsidRDefault="00CA5D7F" w:rsidP="00D835C0">
            <w:pPr>
              <w:spacing w:after="0" w:line="240" w:lineRule="auto"/>
              <w:rPr>
                <w:rFonts w:ascii="Times New Roman" w:eastAsia="Calibri" w:hAnsi="Times New Roman" w:cs="Times New Roman"/>
                <w:sz w:val="22"/>
                <w:szCs w:val="22"/>
              </w:rPr>
            </w:pPr>
            <w:r w:rsidRPr="001D3D03">
              <w:rPr>
                <w:rFonts w:ascii="Times New Roman" w:eastAsia="Calibri" w:hAnsi="Times New Roman" w:cs="Times New Roman"/>
                <w:sz w:val="22"/>
                <w:szCs w:val="22"/>
              </w:rPr>
              <w:t xml:space="preserve">Number of </w:t>
            </w:r>
            <w:r w:rsidR="00D835C0" w:rsidRPr="001D3D03">
              <w:rPr>
                <w:rFonts w:ascii="Times New Roman" w:eastAsia="Calibri" w:hAnsi="Times New Roman" w:cs="Times New Roman"/>
                <w:sz w:val="22"/>
                <w:szCs w:val="22"/>
              </w:rPr>
              <w:t>Observations</w:t>
            </w:r>
          </w:p>
        </w:tc>
        <w:tc>
          <w:tcPr>
            <w:tcW w:w="1316" w:type="dxa"/>
            <w:tcBorders>
              <w:top w:val="single" w:sz="4" w:space="0" w:color="auto"/>
              <w:bottom w:val="single" w:sz="4" w:space="0" w:color="auto"/>
            </w:tcBorders>
          </w:tcPr>
          <w:p w14:paraId="541A0F71" w14:textId="234918CD"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8210</w:t>
            </w:r>
          </w:p>
        </w:tc>
        <w:tc>
          <w:tcPr>
            <w:tcW w:w="1316" w:type="dxa"/>
            <w:tcBorders>
              <w:top w:val="single" w:sz="4" w:space="0" w:color="auto"/>
              <w:bottom w:val="single" w:sz="4" w:space="0" w:color="auto"/>
            </w:tcBorders>
          </w:tcPr>
          <w:p w14:paraId="06CF4CFA" w14:textId="4CB97AE2"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8302</w:t>
            </w:r>
          </w:p>
        </w:tc>
        <w:tc>
          <w:tcPr>
            <w:tcW w:w="1316" w:type="dxa"/>
            <w:tcBorders>
              <w:top w:val="single" w:sz="4" w:space="0" w:color="auto"/>
              <w:bottom w:val="single" w:sz="4" w:space="0" w:color="auto"/>
            </w:tcBorders>
          </w:tcPr>
          <w:p w14:paraId="59C8CE03" w14:textId="32828478"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7968</w:t>
            </w:r>
          </w:p>
        </w:tc>
        <w:tc>
          <w:tcPr>
            <w:tcW w:w="1317" w:type="dxa"/>
            <w:tcBorders>
              <w:top w:val="single" w:sz="4" w:space="0" w:color="auto"/>
              <w:bottom w:val="single" w:sz="4" w:space="0" w:color="auto"/>
            </w:tcBorders>
          </w:tcPr>
          <w:p w14:paraId="079435F7" w14:textId="48C593A6"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8624</w:t>
            </w:r>
          </w:p>
        </w:tc>
        <w:tc>
          <w:tcPr>
            <w:tcW w:w="1316" w:type="dxa"/>
            <w:tcBorders>
              <w:top w:val="single" w:sz="4" w:space="0" w:color="auto"/>
              <w:bottom w:val="single" w:sz="4" w:space="0" w:color="auto"/>
            </w:tcBorders>
          </w:tcPr>
          <w:p w14:paraId="5BE6F548" w14:textId="0F61AE8B"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8606</w:t>
            </w:r>
          </w:p>
        </w:tc>
        <w:tc>
          <w:tcPr>
            <w:tcW w:w="1316" w:type="dxa"/>
            <w:tcBorders>
              <w:top w:val="single" w:sz="4" w:space="0" w:color="auto"/>
              <w:bottom w:val="single" w:sz="4" w:space="0" w:color="auto"/>
            </w:tcBorders>
          </w:tcPr>
          <w:p w14:paraId="465CBFF8" w14:textId="6D57C9D0"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8624</w:t>
            </w:r>
          </w:p>
        </w:tc>
        <w:tc>
          <w:tcPr>
            <w:tcW w:w="1317" w:type="dxa"/>
            <w:tcBorders>
              <w:top w:val="single" w:sz="4" w:space="0" w:color="auto"/>
              <w:bottom w:val="single" w:sz="4" w:space="0" w:color="auto"/>
            </w:tcBorders>
          </w:tcPr>
          <w:p w14:paraId="6F3D6DC0" w14:textId="142E2795" w:rsidR="00D835C0" w:rsidRPr="001D3D03" w:rsidRDefault="00D835C0" w:rsidP="00D835C0">
            <w:pPr>
              <w:spacing w:after="0" w:line="240" w:lineRule="auto"/>
              <w:jc w:val="center"/>
              <w:rPr>
                <w:rFonts w:ascii="Times New Roman" w:eastAsia="Calibri" w:hAnsi="Times New Roman" w:cs="Times New Roman"/>
                <w:sz w:val="22"/>
                <w:szCs w:val="22"/>
              </w:rPr>
            </w:pPr>
            <w:r w:rsidRPr="001D3D03">
              <w:rPr>
                <w:rFonts w:ascii="Times New Roman" w:eastAsia="Calibri" w:hAnsi="Times New Roman" w:cs="Times New Roman"/>
                <w:sz w:val="22"/>
                <w:szCs w:val="22"/>
              </w:rPr>
              <w:t>7693</w:t>
            </w:r>
          </w:p>
        </w:tc>
      </w:tr>
      <w:tr w:rsidR="00D835C0" w14:paraId="440CE938" w14:textId="77777777" w:rsidTr="00CA5D7F">
        <w:trPr>
          <w:trHeight w:val="144"/>
        </w:trPr>
        <w:tc>
          <w:tcPr>
            <w:tcW w:w="3114" w:type="dxa"/>
            <w:tcBorders>
              <w:top w:val="single" w:sz="4" w:space="0" w:color="auto"/>
            </w:tcBorders>
          </w:tcPr>
          <w:p w14:paraId="2C6175A7" w14:textId="361B4150" w:rsidR="00D835C0" w:rsidRPr="002E204D" w:rsidRDefault="00D835C0" w:rsidP="00D835C0">
            <w:pPr>
              <w:spacing w:after="0" w:line="240" w:lineRule="auto"/>
              <w:rPr>
                <w:rFonts w:ascii="Times New Roman" w:eastAsia="Calibri" w:hAnsi="Times New Roman" w:cs="Times New Roman"/>
                <w:sz w:val="22"/>
                <w:szCs w:val="22"/>
              </w:rPr>
            </w:pPr>
          </w:p>
        </w:tc>
        <w:tc>
          <w:tcPr>
            <w:tcW w:w="1316" w:type="dxa"/>
            <w:tcBorders>
              <w:top w:val="single" w:sz="4" w:space="0" w:color="auto"/>
            </w:tcBorders>
          </w:tcPr>
          <w:p w14:paraId="31EB5897" w14:textId="2215B707"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2CB2794A" w14:textId="085AE527"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55E3DCF4" w14:textId="34750559"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7" w:type="dxa"/>
            <w:tcBorders>
              <w:top w:val="single" w:sz="4" w:space="0" w:color="auto"/>
            </w:tcBorders>
          </w:tcPr>
          <w:p w14:paraId="21A06B03" w14:textId="3B187609"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22361AEC" w14:textId="1708790C"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6" w:type="dxa"/>
            <w:tcBorders>
              <w:top w:val="single" w:sz="4" w:space="0" w:color="auto"/>
            </w:tcBorders>
          </w:tcPr>
          <w:p w14:paraId="10B3987E" w14:textId="546DE574" w:rsidR="00D835C0" w:rsidRPr="002E204D" w:rsidRDefault="00D835C0" w:rsidP="00D835C0">
            <w:pPr>
              <w:spacing w:after="0" w:line="240" w:lineRule="auto"/>
              <w:jc w:val="center"/>
              <w:rPr>
                <w:rFonts w:ascii="Times New Roman" w:eastAsia="Calibri" w:hAnsi="Times New Roman" w:cs="Times New Roman"/>
                <w:sz w:val="22"/>
                <w:szCs w:val="22"/>
              </w:rPr>
            </w:pPr>
          </w:p>
        </w:tc>
        <w:tc>
          <w:tcPr>
            <w:tcW w:w="1317" w:type="dxa"/>
            <w:tcBorders>
              <w:top w:val="single" w:sz="4" w:space="0" w:color="auto"/>
            </w:tcBorders>
          </w:tcPr>
          <w:p w14:paraId="54EDDB8F" w14:textId="631FC24D" w:rsidR="00D835C0" w:rsidRPr="002E204D" w:rsidRDefault="00D835C0" w:rsidP="00D835C0">
            <w:pPr>
              <w:spacing w:after="0" w:line="240" w:lineRule="auto"/>
              <w:jc w:val="center"/>
              <w:rPr>
                <w:rFonts w:ascii="Times New Roman" w:eastAsia="Calibri" w:hAnsi="Times New Roman" w:cs="Times New Roman"/>
                <w:sz w:val="22"/>
                <w:szCs w:val="22"/>
              </w:rPr>
            </w:pPr>
          </w:p>
        </w:tc>
      </w:tr>
    </w:tbl>
    <w:p w14:paraId="41DB494A" w14:textId="77777777" w:rsidR="00BC3D22" w:rsidRPr="00BC3D22" w:rsidRDefault="00BC3D22" w:rsidP="00BC3D22"/>
    <w:p w14:paraId="482E2129" w14:textId="77777777" w:rsidR="002B5F03" w:rsidRDefault="002B5F03">
      <w:pPr>
        <w:spacing w:line="480" w:lineRule="auto"/>
      </w:pPr>
    </w:p>
    <w:p w14:paraId="00F2C2F4" w14:textId="77777777" w:rsidR="00BC3D22" w:rsidRDefault="00BC3D22">
      <w:pPr>
        <w:spacing w:line="480" w:lineRule="auto"/>
        <w:sectPr w:rsidR="00BC3D22" w:rsidSect="00C15DF5">
          <w:pgSz w:w="15842" w:h="12242" w:orient="landscape"/>
          <w:pgMar w:top="1440" w:right="1701" w:bottom="1440" w:left="1440" w:header="851" w:footer="992" w:gutter="0"/>
          <w:cols w:space="720"/>
          <w:docGrid w:linePitch="272"/>
        </w:sectPr>
      </w:pPr>
    </w:p>
    <w:p w14:paraId="200A5EF6"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19" w:name="_k3d4lq7zohw1" w:colFirst="0" w:colLast="0"/>
      <w:bookmarkEnd w:id="19"/>
      <w:r>
        <w:rPr>
          <w:rFonts w:ascii="Times New Roman" w:eastAsia="Times New Roman" w:hAnsi="Times New Roman" w:cs="Times New Roman"/>
          <w:i/>
          <w:sz w:val="24"/>
          <w:szCs w:val="24"/>
        </w:rPr>
        <w:lastRenderedPageBreak/>
        <w:t>Contributions and Limitations</w:t>
      </w:r>
    </w:p>
    <w:p w14:paraId="48E9C395" w14:textId="77777777"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key contribution of this study is that it will trace the trajectory of education policy for marginalized individuals around the world. Not only by analyzing the magnitude of reforms for the marginalized over time in different country contexts but also by examining the scope of marginalization that has received attention from policy makers, I aim to map the global landscape of education policy for the marginalized. World society scholars have made a distinction between “institutionalized domains” and “contested terrains,” with the former referring to areas where global norms and practices are widely accepted or taken for granted, and the latter suggesting ongoing contestation over norms and their application (Ramirez 2012, 434). I expect to evaluate to what extent education for the marginalized has become institutionalized, in what contexts this has occurred most intensely, and what aspects of marginalization have moved from contested terrains to institutionalized domains over time. Furthermore, it might be possible to examine which aspects of marginalization have entered the contested terrain from virtually no recognition, or what could perhaps be called “neglected ground.”</w:t>
      </w:r>
    </w:p>
    <w:p w14:paraId="4B00F828" w14:textId="77777777"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study has a limitation that stems from the nature of the database from which I will mainly draw: the WERD. The database constitutes education reforms reported by each country, often without sufficient information about implementation. The limitation is two-fold. First, although the WERD is the most comprehensive database of education reforms globally, it understandably does not contain all of the existing reforms. There is a great likelihood that the reported reforms are those considered appropriate to report to international organizations or to a broader audience outside the country, meaning there could be a bias toward the globally </w:t>
      </w:r>
      <w:r>
        <w:rPr>
          <w:rFonts w:ascii="Times New Roman" w:eastAsia="Times New Roman" w:hAnsi="Times New Roman" w:cs="Times New Roman"/>
          <w:sz w:val="24"/>
          <w:szCs w:val="24"/>
        </w:rPr>
        <w:lastRenderedPageBreak/>
        <w:t>encouraged direction of education policy. Second, although it would be reasonable to assume that most policy reforms captured by the database were implemented at least to some degree, to what extent each reform was realized or what its outcomes were are unclear. However, I would conceptualize the policy itself as an outcome, postulating that the policies that aim to guide practice are, in themselves, practical activities (Peters 2007).</w:t>
      </w:r>
    </w:p>
    <w:p w14:paraId="7F3CE5E0" w14:textId="77777777" w:rsidR="007A7380" w:rsidRDefault="00EA3659">
      <w:pPr>
        <w:pStyle w:val="Heading2"/>
        <w:keepNext w:val="0"/>
        <w:spacing w:line="480" w:lineRule="auto"/>
        <w:rPr>
          <w:rFonts w:ascii="Times New Roman" w:eastAsia="Times New Roman" w:hAnsi="Times New Roman" w:cs="Times New Roman"/>
          <w:i/>
          <w:sz w:val="24"/>
          <w:szCs w:val="24"/>
        </w:rPr>
      </w:pPr>
      <w:bookmarkStart w:id="20" w:name="_lg3sodbqeth3" w:colFirst="0" w:colLast="0"/>
      <w:bookmarkEnd w:id="20"/>
      <w:r>
        <w:rPr>
          <w:rFonts w:ascii="Times New Roman" w:eastAsia="Times New Roman" w:hAnsi="Times New Roman" w:cs="Times New Roman"/>
          <w:i/>
          <w:sz w:val="24"/>
          <w:szCs w:val="24"/>
        </w:rPr>
        <w:t>Future Steps</w:t>
      </w:r>
    </w:p>
    <w:p w14:paraId="3BD6811D" w14:textId="77777777" w:rsidR="00A747F7" w:rsidRPr="00A747F7" w:rsidRDefault="00A747F7" w:rsidP="00E95637">
      <w:pPr>
        <w:spacing w:line="480" w:lineRule="auto"/>
        <w:ind w:firstLine="720"/>
        <w:rPr>
          <w:rFonts w:ascii="Times New Roman" w:eastAsia="Times New Roman" w:hAnsi="Times New Roman" w:cs="Times New Roman"/>
          <w:sz w:val="24"/>
          <w:szCs w:val="24"/>
        </w:rPr>
      </w:pPr>
      <w:r w:rsidRPr="00E265D4">
        <w:rPr>
          <w:rFonts w:ascii="Times New Roman" w:eastAsia="Times New Roman" w:hAnsi="Times New Roman" w:cs="Times New Roman"/>
          <w:sz w:val="24"/>
          <w:szCs w:val="24"/>
        </w:rPr>
        <w:t xml:space="preserve">With the help of research assistants, I have been coding the different categories of marginalization found in the WERD dataset, the results of which were shown in Table 2-1. Since what I have included in this proposal is almost </w:t>
      </w:r>
      <w:r w:rsidRPr="00C70B5E">
        <w:rPr>
          <w:rFonts w:ascii="Times New Roman" w:eastAsia="Times New Roman" w:hAnsi="Times New Roman" w:cs="Times New Roman"/>
          <w:sz w:val="24"/>
          <w:szCs w:val="24"/>
        </w:rPr>
        <w:t xml:space="preserve">raw data, and since I initially attempted to use categories that were as fine-grained as possible (e.g., distinguishing between mental and physical disability whenever it was apparent, instead of including them in the same disability category), I need to think about whether combining certain categories would </w:t>
      </w:r>
      <w:r w:rsidRPr="00E265D4">
        <w:rPr>
          <w:rFonts w:ascii="Times New Roman" w:eastAsia="Times New Roman" w:hAnsi="Times New Roman" w:cs="Times New Roman"/>
          <w:sz w:val="24"/>
          <w:szCs w:val="24"/>
        </w:rPr>
        <w:t>make more sense.</w:t>
      </w:r>
      <w:r w:rsidRPr="00E265D4">
        <w:t xml:space="preserve"> </w:t>
      </w:r>
      <w:r w:rsidRPr="00E265D4">
        <w:rPr>
          <w:rFonts w:ascii="Times New Roman" w:eastAsia="Times New Roman" w:hAnsi="Times New Roman" w:cs="Times New Roman"/>
          <w:sz w:val="24"/>
          <w:szCs w:val="24"/>
        </w:rPr>
        <w:t xml:space="preserve">I would also like to consider </w:t>
      </w:r>
      <w:r w:rsidRPr="00A747F7">
        <w:rPr>
          <w:rFonts w:ascii="Times New Roman" w:eastAsia="Times New Roman" w:hAnsi="Times New Roman" w:cs="Times New Roman"/>
          <w:sz w:val="24"/>
          <w:szCs w:val="24"/>
        </w:rPr>
        <w:t>whether there is a better way to present the data (for instance, using graphs).</w:t>
      </w:r>
    </w:p>
    <w:p w14:paraId="5E4BD04A" w14:textId="53D8B96C" w:rsidR="007A7380" w:rsidRDefault="00E95637" w:rsidP="00E95637">
      <w:pPr>
        <w:spacing w:line="480" w:lineRule="auto"/>
        <w:ind w:firstLine="720"/>
        <w:rPr>
          <w:rFonts w:ascii="Times New Roman" w:eastAsia="Times New Roman" w:hAnsi="Times New Roman" w:cs="Times New Roman"/>
          <w:sz w:val="24"/>
          <w:szCs w:val="24"/>
        </w:rPr>
      </w:pPr>
      <w:r w:rsidRPr="00A747F7">
        <w:rPr>
          <w:rFonts w:ascii="Times New Roman" w:eastAsia="Times New Roman" w:hAnsi="Times New Roman" w:cs="Times New Roman"/>
          <w:sz w:val="24"/>
          <w:szCs w:val="24"/>
        </w:rPr>
        <w:t>There are</w:t>
      </w:r>
      <w:r w:rsidR="00A747F7" w:rsidRPr="00A747F7">
        <w:rPr>
          <w:rFonts w:ascii="Times New Roman" w:eastAsia="Times New Roman" w:hAnsi="Times New Roman" w:cs="Times New Roman"/>
          <w:sz w:val="24"/>
          <w:szCs w:val="24"/>
        </w:rPr>
        <w:t xml:space="preserve"> also</w:t>
      </w:r>
      <w:r w:rsidRPr="00A747F7">
        <w:rPr>
          <w:rFonts w:ascii="Times New Roman" w:eastAsia="Times New Roman" w:hAnsi="Times New Roman" w:cs="Times New Roman"/>
          <w:sz w:val="24"/>
          <w:szCs w:val="24"/>
        </w:rPr>
        <w:t xml:space="preserve"> some aspects to ponder concerning regression analyses. </w:t>
      </w:r>
      <w:r w:rsidR="001B0884" w:rsidRPr="00A747F7">
        <w:rPr>
          <w:rFonts w:ascii="Times New Roman" w:eastAsia="Times New Roman" w:hAnsi="Times New Roman" w:cs="Times New Roman"/>
          <w:sz w:val="24"/>
          <w:szCs w:val="24"/>
        </w:rPr>
        <w:t>First,</w:t>
      </w:r>
      <w:r w:rsidRPr="00A747F7">
        <w:rPr>
          <w:rFonts w:ascii="Times New Roman" w:eastAsia="Times New Roman" w:hAnsi="Times New Roman" w:cs="Times New Roman"/>
          <w:sz w:val="24"/>
          <w:szCs w:val="24"/>
        </w:rPr>
        <w:t xml:space="preserve"> I will give more thought to whether having </w:t>
      </w:r>
      <w:r>
        <w:rPr>
          <w:rFonts w:ascii="Times New Roman" w:eastAsia="Times New Roman" w:hAnsi="Times New Roman" w:cs="Times New Roman"/>
          <w:sz w:val="24"/>
          <w:szCs w:val="24"/>
        </w:rPr>
        <w:t>only one dependent variable—reforms for the marginalized—for my regression analysis is the best option or whether I should instead consider breaking it down further into multiple categories of marginalization. I imagine that different mechanisms can operate differently in response to varying aspects of marginalization. However, as breaking down the dependent variable can also affect the statistical significance by reducing the number of observations for each model, I will have to consider both conceptual and practical aspects of this tactic.</w:t>
      </w:r>
    </w:p>
    <w:p w14:paraId="5738F35A" w14:textId="77777777" w:rsidR="00A747F7" w:rsidRPr="00E265D4" w:rsidRDefault="00A747F7" w:rsidP="00A747F7">
      <w:pPr>
        <w:spacing w:before="240" w:after="240" w:line="480" w:lineRule="auto"/>
        <w:ind w:firstLine="720"/>
        <w:rPr>
          <w:rFonts w:ascii="Times New Roman" w:eastAsia="Times New Roman" w:hAnsi="Times New Roman" w:cs="Times New Roman"/>
          <w:sz w:val="24"/>
          <w:szCs w:val="24"/>
        </w:rPr>
      </w:pPr>
      <w:r w:rsidRPr="00E265D4">
        <w:rPr>
          <w:rFonts w:ascii="Times New Roman" w:eastAsia="Times New Roman" w:hAnsi="Times New Roman" w:cs="Times New Roman"/>
          <w:sz w:val="24"/>
          <w:szCs w:val="24"/>
        </w:rPr>
        <w:lastRenderedPageBreak/>
        <w:t>Second, it would be worth trying a few other variables for regression analyses. For one thing, I will try countries’ linkages to illiberal organizations to test the association between illiberal tendencies and reforms for the marginalized. Currently, I have only measured the illiberal reaction indirectly through decade dummies. Perhaps it makes more sense to try a more direct measure. Additionally, and especially if the breakdown of the reforms for the marginalized is feasible, I may examine the differences across regime types (e.g., left wing versus right wing) or regions (e.g., Europe versus Middle East).</w:t>
      </w:r>
    </w:p>
    <w:p w14:paraId="4FD0D684" w14:textId="77777777" w:rsidR="002B5F03" w:rsidRDefault="002B5F03">
      <w:pPr>
        <w:spacing w:line="240" w:lineRule="auto"/>
        <w:rPr>
          <w:rFonts w:ascii="Times New Roman" w:eastAsia="Times New Roman" w:hAnsi="Times New Roman" w:cs="Times New Roman"/>
          <w:sz w:val="24"/>
          <w:szCs w:val="24"/>
        </w:rPr>
      </w:pPr>
    </w:p>
    <w:p w14:paraId="6E223491" w14:textId="77777777" w:rsidR="00DD187C" w:rsidRDefault="00DD187C">
      <w:pPr>
        <w:spacing w:line="240" w:lineRule="auto"/>
        <w:rPr>
          <w:rFonts w:ascii="Times New Roman" w:eastAsia="Times New Roman" w:hAnsi="Times New Roman" w:cs="Times New Roman"/>
          <w:sz w:val="24"/>
          <w:szCs w:val="24"/>
        </w:rPr>
        <w:sectPr w:rsidR="00DD187C" w:rsidSect="00C15DF5">
          <w:pgSz w:w="12242" w:h="15842"/>
          <w:pgMar w:top="1701" w:right="1440" w:bottom="1440" w:left="1440" w:header="851" w:footer="992" w:gutter="0"/>
          <w:cols w:space="720"/>
        </w:sectPr>
      </w:pPr>
    </w:p>
    <w:p w14:paraId="32BF08D0" w14:textId="17314CB7" w:rsidR="007A7380" w:rsidRDefault="00EA3659">
      <w:pPr>
        <w:pStyle w:val="Heading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3. Proud to Be First: Adoption of First-Generation Student Offices in US Universities, 1980–2023</w:t>
      </w:r>
    </w:p>
    <w:p w14:paraId="65C1D160" w14:textId="2EAEACBD"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the past few decades, higher education in the US has witnessed an impressive movement toward diversity and inclusion (Kwak, Gavrila, and Ramirez 2019; Milem, </w:t>
      </w:r>
      <w:r w:rsidR="00FA2CC2">
        <w:rPr>
          <w:rFonts w:ascii="Times New Roman" w:eastAsia="Times New Roman" w:hAnsi="Times New Roman" w:cs="Times New Roman"/>
          <w:sz w:val="24"/>
          <w:szCs w:val="24"/>
        </w:rPr>
        <w:t>Chang</w:t>
      </w:r>
      <w:r>
        <w:rPr>
          <w:rFonts w:ascii="Times New Roman" w:eastAsia="Times New Roman" w:hAnsi="Times New Roman" w:cs="Times New Roman"/>
          <w:sz w:val="24"/>
          <w:szCs w:val="24"/>
        </w:rPr>
        <w:t xml:space="preserve">, and Antonio 2005; Tienda 2013). With the increased access to universities in general and the heightened interest in diversifying the student body, historically excluded groups of individuals, such as women and people of color, have gained entry to campuses that were once predominantly occupied by middle-class white men. As universities realize that simply giving access is not enough and more attuned care and support are necessary for these newcomers, various initiatives aimed at improving the experience of formerly excluded groups of students have been introduced, including transforming the curriculum, providing inclusive living spaces, forming specialized commissions, and establishing diversity, equity, and inclusion (DEI) offices (Brannon et al. 2018; Gavrila, Overbey, and Ramirez 2022; Smith 2020; Su and Gaughan 2014). </w:t>
      </w:r>
    </w:p>
    <w:p w14:paraId="578A4A75" w14:textId="77777777"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Important to note is that not only have the efforts to cultivate a more inclusive campus environment been enhanced but also the categories of marginalization that require targeted support have been expanded. While the earlier institutional support focused mostly on racial/ethnic minorities—especially the Black population—and women, the scope of recognized marginalization has widened to include, for example, people with disabilities, sexual and gender minorities (e.g., the LGBTQ+ population), and indigenous people (Leake and Stodden 2014; Marine and Nicolazzo 2014; Pidgeon 2016). The most recent development of this kind, however, has been the rise of the first-generation (henceforth, first-gen) student identity on campus.</w:t>
      </w:r>
    </w:p>
    <w:p w14:paraId="6F574AA2" w14:textId="698E12D6"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term </w:t>
      </w:r>
      <w:r>
        <w:rPr>
          <w:rFonts w:ascii="Times New Roman" w:eastAsia="Times New Roman" w:hAnsi="Times New Roman" w:cs="Times New Roman"/>
          <w:i/>
          <w:sz w:val="24"/>
          <w:szCs w:val="24"/>
        </w:rPr>
        <w:t>First-gen student</w:t>
      </w:r>
      <w:r>
        <w:rPr>
          <w:rFonts w:ascii="Times New Roman" w:eastAsia="Times New Roman" w:hAnsi="Times New Roman" w:cs="Times New Roman"/>
          <w:sz w:val="24"/>
          <w:szCs w:val="24"/>
        </w:rPr>
        <w:t xml:space="preserve"> refers to university students whose parents did not complete a bachelor’s degree. These students are less likely to have cultural and social capital that could aid in their smooth transition to and navigation of college life, and they thus tend to face more challenges than their peers who have better reference points and family support (Collier and Morgan 2008; Ives and Castillo-Montoya 2020; Pike and Kuh 2005; Stebleton, Soria, and Huesman Jr. 2014). However, it was only recently that their marginality was actively recognized and solicited institutional support, including through the addition of a related university structure. Wildhagen (2015) acknowledges that colleges and universities began to construct the social category of first-gen college students in the early 2000s. This was an important innovation in the history of DEI in US higher education, considering that the DEI discourse has mainly centered on students’ color and gender. Even when universities have considered socioeconomic status, they have tended to focus mostly on the economic dimension—i.e., providing financial aid to low-income students while failing to address their concomitant social disadvantages</w:t>
      </w:r>
      <w:r w:rsidR="00771C65">
        <w:rPr>
          <w:rFonts w:ascii="Times New Roman" w:eastAsia="Times New Roman" w:hAnsi="Times New Roman" w:cs="Times New Roman"/>
          <w:sz w:val="24"/>
          <w:szCs w:val="24"/>
        </w:rPr>
        <w:t>.</w:t>
      </w:r>
    </w:p>
    <w:p w14:paraId="02D72AC8" w14:textId="77777777"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the abundant and rapidly growing literature on first-gen college students, most extant research has concentrated more on these students’ individual experiences and academic outcomes (Forbus, Newbold, and Mehta 2011; </w:t>
      </w:r>
      <w:proofErr w:type="spellStart"/>
      <w:r>
        <w:rPr>
          <w:rFonts w:ascii="Times New Roman" w:eastAsia="Times New Roman" w:hAnsi="Times New Roman" w:cs="Times New Roman"/>
          <w:sz w:val="24"/>
          <w:szCs w:val="24"/>
        </w:rPr>
        <w:t>Ishitani</w:t>
      </w:r>
      <w:proofErr w:type="spellEnd"/>
      <w:r>
        <w:rPr>
          <w:rFonts w:ascii="Times New Roman" w:eastAsia="Times New Roman" w:hAnsi="Times New Roman" w:cs="Times New Roman"/>
          <w:sz w:val="24"/>
          <w:szCs w:val="24"/>
        </w:rPr>
        <w:t xml:space="preserve"> 2006; Pascarella et al. 2004; </w:t>
      </w:r>
      <w:proofErr w:type="spellStart"/>
      <w:r>
        <w:rPr>
          <w:rFonts w:ascii="Times New Roman" w:eastAsia="Times New Roman" w:hAnsi="Times New Roman" w:cs="Times New Roman"/>
          <w:sz w:val="24"/>
          <w:szCs w:val="24"/>
        </w:rPr>
        <w:t>Terenzini</w:t>
      </w:r>
      <w:proofErr w:type="spellEnd"/>
      <w:r>
        <w:rPr>
          <w:rFonts w:ascii="Times New Roman" w:eastAsia="Times New Roman" w:hAnsi="Times New Roman" w:cs="Times New Roman"/>
          <w:sz w:val="24"/>
          <w:szCs w:val="24"/>
        </w:rPr>
        <w:t xml:space="preserve"> et al. 1996) and less on universities’ organizational changes to respond to this increasingly prominent category of students. Even when institutional aspects have been examined, researchers have tended to focus on the impact of institutional support on students’ success and well-being (Garriott and </w:t>
      </w:r>
      <w:proofErr w:type="spellStart"/>
      <w:r>
        <w:rPr>
          <w:rFonts w:ascii="Times New Roman" w:eastAsia="Times New Roman" w:hAnsi="Times New Roman" w:cs="Times New Roman"/>
          <w:sz w:val="24"/>
          <w:szCs w:val="24"/>
        </w:rPr>
        <w:t>Nisle</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McCallen</w:t>
      </w:r>
      <w:proofErr w:type="spellEnd"/>
      <w:r>
        <w:rPr>
          <w:rFonts w:ascii="Times New Roman" w:eastAsia="Times New Roman" w:hAnsi="Times New Roman" w:cs="Times New Roman"/>
          <w:sz w:val="24"/>
          <w:szCs w:val="24"/>
        </w:rPr>
        <w:t xml:space="preserve"> and Johnson 2020). Kezar, Perez, and Swanson (2022) took a different approach, exploring the ways in which innovation, such as policies for first-gen and other marginalized students, spreads within a campus, adopting an organizational learning </w:t>
      </w:r>
      <w:r>
        <w:rPr>
          <w:rFonts w:ascii="Times New Roman" w:eastAsia="Times New Roman" w:hAnsi="Times New Roman" w:cs="Times New Roman"/>
          <w:sz w:val="24"/>
          <w:szCs w:val="24"/>
        </w:rPr>
        <w:lastRenderedPageBreak/>
        <w:t>perspective. However, their study did not specifically focus on first-gen students, nor did it examine the mechanisms by which an institutional policy diffuses across multiple universities in the US. To my knowledge, no study has investigated the organizational history and mechanisms of a first-gen-specific support system, despite the fact that doing so would provide valuable insights into the current state of US higher education regarding institutional transformation to celebrate and support first-gen students.</w:t>
      </w:r>
    </w:p>
    <w:p w14:paraId="1390ECF0" w14:textId="77777777"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I will examine the extent to which US universities as organizations make efforts to recognize and improve first-gen students’ college experience. Drawing on original data collected from 234 colleges and universities across the US, I will show different levels of commitment to supporting first-gen students. Through event history analysis, I will also explore what sorts of universities are more likely to devote themselves to this newly added dimension of marginality in higher education. Specifically, I will test what kinds of internal and external factors are associated with the earlier establishment of first-gen student offices. </w:t>
      </w:r>
    </w:p>
    <w:p w14:paraId="39DE6218" w14:textId="77777777" w:rsidR="007A7380" w:rsidRDefault="00EA3659">
      <w:pPr>
        <w:spacing w:line="480" w:lineRule="auto"/>
        <w:ind w:firstLine="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frame my study, I will draw on the sociology of education literature as well as the organizational literature. In terms of an organizational perspective, I will consider both internal organizational characteristics, such as the age, size, location, and selectivity of an institution, and external environmental factors, such as the influence of peer institutions, and diffusion effects through professional networks. My main contribution will be to trace the history of first-gen-specific university structures, mapping the landscape of these features in US higher education, as well as to identify various mechanisms that may promote or hinder this institutional innovation. Ultimately, my work will seek to contribute to the ongoing discourse on inclusivity and equity </w:t>
      </w:r>
      <w:r>
        <w:rPr>
          <w:rFonts w:ascii="Times New Roman" w:eastAsia="Times New Roman" w:hAnsi="Times New Roman" w:cs="Times New Roman"/>
          <w:sz w:val="24"/>
          <w:szCs w:val="24"/>
        </w:rPr>
        <w:lastRenderedPageBreak/>
        <w:t xml:space="preserve">within higher education in the US. </w:t>
      </w:r>
    </w:p>
    <w:p w14:paraId="23661853"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Arguments</w:t>
      </w:r>
    </w:p>
    <w:p w14:paraId="1EBFE752" w14:textId="77777777" w:rsidR="007A7380" w:rsidRDefault="00EA3659">
      <w:pPr>
        <w:spacing w:line="480" w:lineRule="auto"/>
        <w:ind w:firstLine="806"/>
        <w:rPr>
          <w:rFonts w:ascii="Times New Roman" w:eastAsia="Times New Roman" w:hAnsi="Times New Roman" w:cs="Times New Roman"/>
          <w:sz w:val="24"/>
          <w:szCs w:val="24"/>
        </w:rPr>
      </w:pPr>
      <w:r>
        <w:rPr>
          <w:rFonts w:ascii="Times New Roman" w:eastAsia="Times New Roman" w:hAnsi="Times New Roman" w:cs="Times New Roman"/>
          <w:sz w:val="24"/>
          <w:szCs w:val="24"/>
        </w:rPr>
        <w:t>When it comes to adopting a new organizational structure or policy, the unique characteristics of each university should play a role. Among many considerations, I first focus on the different levels of selectivity. While being a first-gen student can be challenging in any type of institution, this identity can be felt more intensely when such students are surrounded by peers who are equipped with all kinds of resources, including highly educated parents. Despite universities’ efforts to improve institutional diversity and inclusivity, US higher education is still largely classist (Langhout et al. 2007; Langhout et al. 2009; Smith, Mao, and Deshpande 2016), and this phenomenon is especially salient in elite institutions (Gable 2021; Jack 2019). In more selective universities that tend to be attended by students from privileged backgrounds, first-gen students are more likely to be minoritized. Considering that the visibility of marginality of first-gen may increase in more prestigious universities, it is conceivable that these institutions make more efforts to recognize and support first-gen students. The motivation could be to truly empower first-gen students, to signal a more inclusive institutional image, or both. In any case, it seems probable that more selective institutions take the first steps. Furthermore, existing literature points out that organizational innovations often emanate from the leaders in the field (Greve and Taylor 2000; Haveman 1993). Leading institutions in higher education may feel greater pressure to implement exemplary policies to legitimize their pioneering positions. In sum:</w:t>
      </w:r>
    </w:p>
    <w:p w14:paraId="4319ECFC" w14:textId="77777777" w:rsidR="007A7380" w:rsidRDefault="00EA3659">
      <w:pPr>
        <w:spacing w:before="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1. </w:t>
      </w:r>
      <w:r>
        <w:rPr>
          <w:rFonts w:ascii="Times New Roman" w:eastAsia="Times New Roman" w:hAnsi="Times New Roman" w:cs="Times New Roman"/>
          <w:sz w:val="24"/>
          <w:szCs w:val="24"/>
        </w:rPr>
        <w:t>More selective universities are more likely to be early adopters of first-gen student offices.</w:t>
      </w:r>
    </w:p>
    <w:p w14:paraId="54A5623A" w14:textId="77777777" w:rsidR="007A7380" w:rsidRDefault="00EA3659">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It is also important to consider an institution’s history and past commitments, especially concerning relevant themes such as equity and inclusion. Higher education institutions (HEIs) enact diversity-supportive behaviors for various reasons, including to address past injustices and to enhance and signal institutional excellence (Berrey 2011; Frolich and Bjorn 2010; Smith 2014, 2020). It is reasonable to imagine that HEIs that have adopted structures related to diversity and inclusion in the past, and have found such efforts to be effective, welcomed, or morally right, would be more inclined to establish an additional structure to support the newly emerged identity groups, such as first-gen. Relatedly, path dependency theory in organizational studies emphasizes the tight linkage between the prior experiences and structures of an organization and its later development (Beckman and Burton 2008; </w:t>
      </w:r>
      <w:proofErr w:type="spellStart"/>
      <w:r>
        <w:rPr>
          <w:rFonts w:ascii="Times New Roman" w:eastAsia="Times New Roman" w:hAnsi="Times New Roman" w:cs="Times New Roman"/>
          <w:sz w:val="24"/>
          <w:szCs w:val="24"/>
        </w:rPr>
        <w:t>Krucken</w:t>
      </w:r>
      <w:proofErr w:type="spellEnd"/>
      <w:r>
        <w:rPr>
          <w:rFonts w:ascii="Times New Roman" w:eastAsia="Times New Roman" w:hAnsi="Times New Roman" w:cs="Times New Roman"/>
          <w:sz w:val="24"/>
          <w:szCs w:val="24"/>
        </w:rPr>
        <w:t xml:space="preserve"> 2003). That is, organizations tend to follow the historical trajectories they have shaped. From this perspective, HEIs that have shown more commitment to serving various groups of marginalized students are more likely to care about first-gen identity as well. Formally stated:</w:t>
      </w:r>
    </w:p>
    <w:p w14:paraId="67B62D60" w14:textId="77777777" w:rsidR="007A7380" w:rsidRDefault="00EA3659">
      <w:pPr>
        <w:spacing w:before="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2. </w:t>
      </w:r>
      <w:r>
        <w:rPr>
          <w:rFonts w:ascii="Times New Roman" w:eastAsia="Times New Roman" w:hAnsi="Times New Roman" w:cs="Times New Roman"/>
          <w:sz w:val="24"/>
          <w:szCs w:val="24"/>
        </w:rPr>
        <w:t>HEIs that have other diversity-related offices are more likely to establish first-gen student offices.</w:t>
      </w:r>
    </w:p>
    <w:p w14:paraId="52F7A1B4" w14:textId="77777777" w:rsidR="007A7380" w:rsidRDefault="00EA3659">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However, it is equally important to take into account the external environment that may influence universities’ organizational change. Like any other organization, HEIs are not isolated entities but are instead part of an organizational field (DiMaggio and Powell 1983). Organizations within the same field are influenced by shared norms and pressures, which in turn promotes the diffusion of certain ideas and practices among them. Notably, one of the key channels by which the ideas and practices spread is through professional associations in which entities within the </w:t>
      </w:r>
      <w:r>
        <w:rPr>
          <w:rFonts w:ascii="Times New Roman" w:eastAsia="Times New Roman" w:hAnsi="Times New Roman" w:cs="Times New Roman"/>
          <w:sz w:val="24"/>
          <w:szCs w:val="24"/>
        </w:rPr>
        <w:lastRenderedPageBreak/>
        <w:t>same field flock together to connect and exchange (Bromley and Meyer 2015). Universities deeply involved in this sort of broader association may be more exposed to trending and legitimated norms and practices, and may thus be more likely to be influenced by such. Specifically, if first-gen students as a new marginalized identity gain visibility, and are deemed as warranting specialized support, universities affiliated with larger professional associations may become aware of this movement earlier and may feel greater motivation and pressure to take action, thereby reacting more keenly to the idea. This point leads to:</w:t>
      </w:r>
    </w:p>
    <w:p w14:paraId="01034A77" w14:textId="77777777" w:rsidR="007A7380" w:rsidRDefault="00EA3659">
      <w:pPr>
        <w:spacing w:before="240"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Hypothesis 3.</w:t>
      </w:r>
      <w:r>
        <w:rPr>
          <w:rFonts w:ascii="Times New Roman" w:eastAsia="Times New Roman" w:hAnsi="Times New Roman" w:cs="Times New Roman"/>
          <w:sz w:val="24"/>
          <w:szCs w:val="24"/>
        </w:rPr>
        <w:t xml:space="preserve"> Universities that are more connected to relevant professional networks are more likely to adopt first-gen student offices.</w:t>
      </w:r>
    </w:p>
    <w:p w14:paraId="764C630F" w14:textId="77777777" w:rsidR="007A7380" w:rsidRDefault="00EA3659">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 similar vein, the cumulative number of HEIs that have already adopted the first-gen supportive structure may matter. Previous literature suggests that emulating behaviors often occur among educational institutions when there are peer adopters of similar policies (Furuta 2017; Renzulli and Roscigno 2005). In fact, the mimetic process is one of the key mechanisms of policy diffusion and resultant isomorphism (DiMaggio and Powell 1983; Dobbin, Simmons, and Garrett 2007; Strang and Meyer 1993). Furthermore, once a certain idea or behavior begins to spread, it can expedite the adoption of such innovation by other actors—a phenomenon often referred to as </w:t>
      </w:r>
      <w:r>
        <w:rPr>
          <w:rFonts w:ascii="Times New Roman" w:eastAsia="Times New Roman" w:hAnsi="Times New Roman" w:cs="Times New Roman"/>
          <w:i/>
          <w:sz w:val="24"/>
          <w:szCs w:val="24"/>
        </w:rPr>
        <w:t>norm cascades</w:t>
      </w:r>
      <w:r>
        <w:rPr>
          <w:rFonts w:ascii="Times New Roman" w:eastAsia="Times New Roman" w:hAnsi="Times New Roman" w:cs="Times New Roman"/>
          <w:sz w:val="24"/>
          <w:szCs w:val="24"/>
        </w:rPr>
        <w:t xml:space="preserve"> or normative bandwagons (Finnemore and Sikkink 1998). These points lead to the final hypothesis:</w:t>
      </w:r>
    </w:p>
    <w:p w14:paraId="6B81409E" w14:textId="572773CB" w:rsidR="007A7380" w:rsidRDefault="00EA3659">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Hypothesis 4. </w:t>
      </w:r>
      <w:r>
        <w:rPr>
          <w:rFonts w:ascii="Times New Roman" w:eastAsia="Times New Roman" w:hAnsi="Times New Roman" w:cs="Times New Roman"/>
          <w:sz w:val="24"/>
          <w:szCs w:val="24"/>
        </w:rPr>
        <w:t>The greater the number of universities with first-gen offices, the greater the likelihood that more universities will establish first-gen student offices.</w:t>
      </w:r>
    </w:p>
    <w:p w14:paraId="5898D0AD"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Data and Methods</w:t>
      </w:r>
    </w:p>
    <w:p w14:paraId="798A709C" w14:textId="37CB440C"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for this study comprises a novel longitudinal dataset that was collected from a national probability sample of 234 US HEIs (</w:t>
      </w:r>
      <w:r w:rsidR="00E47454">
        <w:rPr>
          <w:rFonts w:ascii="Times New Roman" w:eastAsia="Times New Roman" w:hAnsi="Times New Roman" w:cs="Times New Roman"/>
          <w:sz w:val="24"/>
          <w:szCs w:val="24"/>
        </w:rPr>
        <w:t xml:space="preserve">D’Apice, Song, and Wotipka 2023; </w:t>
      </w:r>
      <w:r>
        <w:rPr>
          <w:rFonts w:ascii="Times New Roman" w:eastAsia="Times New Roman" w:hAnsi="Times New Roman" w:cs="Times New Roman"/>
          <w:sz w:val="24"/>
          <w:szCs w:val="24"/>
        </w:rPr>
        <w:t>Furuta and Ramirez 2019; Gavrila</w:t>
      </w:r>
      <w:r w:rsidR="00B807BD">
        <w:rPr>
          <w:rFonts w:ascii="Times New Roman" w:eastAsia="Times New Roman" w:hAnsi="Times New Roman" w:cs="Times New Roman"/>
          <w:sz w:val="24"/>
          <w:szCs w:val="24"/>
        </w:rPr>
        <w:t xml:space="preserve">, Overbey, and Ramirez </w:t>
      </w:r>
      <w:r>
        <w:rPr>
          <w:rFonts w:ascii="Times New Roman" w:eastAsia="Times New Roman" w:hAnsi="Times New Roman" w:cs="Times New Roman"/>
          <w:sz w:val="24"/>
          <w:szCs w:val="24"/>
        </w:rPr>
        <w:t>2022). The sample is stratified by region (Northeast, South, Midwest, West) and institutional control (public, private). This sample represents approximately 18 percent of four-year universities in the US with enrollments of at least 1,000 students, excluding for-profit and distance-learning institutions. The dataset is structured by university-years, covering a total of 41 years of data spanning 1980 to 2023.</w:t>
      </w:r>
    </w:p>
    <w:p w14:paraId="4F0F02DD" w14:textId="144E0E9A" w:rsidR="007A7380"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dependent variable of this study will be a binary variable indicating the establishment of a first-gen student office/center within a university (original data collection). The main independent variables will include the selectivity of institutions (Barron’s Educational Series 1980</w:t>
      </w:r>
      <w:r w:rsidRPr="000953F2">
        <w:rPr>
          <w:rFonts w:ascii="Times New Roman" w:eastAsia="Times New Roman" w:hAnsi="Times New Roman" w:cs="Times New Roman"/>
          <w:sz w:val="24"/>
          <w:szCs w:val="24"/>
        </w:rPr>
        <w:t>–</w:t>
      </w:r>
      <w:r>
        <w:rPr>
          <w:rFonts w:ascii="Times New Roman" w:eastAsia="Times New Roman" w:hAnsi="Times New Roman" w:cs="Times New Roman"/>
          <w:sz w:val="24"/>
          <w:szCs w:val="24"/>
        </w:rPr>
        <w:t>2020), endowment (</w:t>
      </w:r>
      <w:r w:rsidR="000953F2">
        <w:rPr>
          <w:rFonts w:ascii="Times New Roman" w:eastAsia="Times New Roman" w:hAnsi="Times New Roman" w:cs="Times New Roman"/>
          <w:sz w:val="24"/>
          <w:szCs w:val="24"/>
        </w:rPr>
        <w:t>IPEDS; U.S. Department of Education 1980</w:t>
      </w:r>
      <w:r w:rsidR="000953F2" w:rsidRPr="000953F2">
        <w:rPr>
          <w:rFonts w:ascii="Times New Roman" w:eastAsia="Times New Roman" w:hAnsi="Times New Roman" w:cs="Times New Roman"/>
          <w:sz w:val="24"/>
          <w:szCs w:val="24"/>
        </w:rPr>
        <w:t>–</w:t>
      </w:r>
      <w:r w:rsidR="000953F2">
        <w:rPr>
          <w:rFonts w:ascii="Times New Roman" w:eastAsia="Times New Roman" w:hAnsi="Times New Roman" w:cs="Times New Roman"/>
          <w:sz w:val="24"/>
          <w:szCs w:val="24"/>
        </w:rPr>
        <w:t>2020</w:t>
      </w:r>
      <w:r>
        <w:rPr>
          <w:rFonts w:ascii="Times New Roman" w:eastAsia="Times New Roman" w:hAnsi="Times New Roman" w:cs="Times New Roman"/>
          <w:sz w:val="24"/>
          <w:szCs w:val="24"/>
        </w:rPr>
        <w:t>), the presence of diversity-related offices (Gavrila, Overbey, and Ramirez 2022), the number of prior adopters (original data collection), and institutional membership in professional networks, such as American Association of Colleges and Universities (</w:t>
      </w:r>
      <w:r w:rsidR="000953F2">
        <w:rPr>
          <w:rFonts w:ascii="Times New Roman" w:eastAsia="Times New Roman" w:hAnsi="Times New Roman" w:cs="Times New Roman"/>
          <w:sz w:val="24"/>
          <w:szCs w:val="24"/>
        </w:rPr>
        <w:t>Association of American Colleges and Universities 2020</w:t>
      </w:r>
      <w:r>
        <w:rPr>
          <w:rFonts w:ascii="Times New Roman" w:eastAsia="Times New Roman" w:hAnsi="Times New Roman" w:cs="Times New Roman"/>
          <w:sz w:val="24"/>
          <w:szCs w:val="24"/>
        </w:rPr>
        <w:t>) and National Association of Student Personnel Administrators (original data collection). I will also control for size, age, type (public/private), and region to address basic institutional characteristics (IPEDS</w:t>
      </w:r>
      <w:r w:rsidR="00E522D0">
        <w:rPr>
          <w:rFonts w:ascii="Times New Roman" w:eastAsia="Times New Roman" w:hAnsi="Times New Roman" w:cs="Times New Roman"/>
          <w:sz w:val="24"/>
          <w:szCs w:val="24"/>
        </w:rPr>
        <w:t>; U.S. Department of Education 1980</w:t>
      </w:r>
      <w:r w:rsidR="00E522D0" w:rsidRPr="000953F2">
        <w:rPr>
          <w:rFonts w:ascii="Times New Roman" w:eastAsia="Times New Roman" w:hAnsi="Times New Roman" w:cs="Times New Roman"/>
          <w:sz w:val="24"/>
          <w:szCs w:val="24"/>
        </w:rPr>
        <w:t>–</w:t>
      </w:r>
      <w:r w:rsidR="00E522D0">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p>
    <w:p w14:paraId="0DEDAB3C" w14:textId="77777777" w:rsidR="007A7380" w:rsidRDefault="00EA365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statistical analysis, I plan to employ discrete-time event history analysis to determine the factors that predict the presence and timing of the establishment of a first-gen student office/center within an institution. The discrete-time logit model is commonly utilized when event </w:t>
      </w:r>
      <w:r>
        <w:rPr>
          <w:rFonts w:ascii="Times New Roman" w:eastAsia="Times New Roman" w:hAnsi="Times New Roman" w:cs="Times New Roman"/>
          <w:sz w:val="24"/>
          <w:szCs w:val="24"/>
        </w:rPr>
        <w:lastRenderedPageBreak/>
        <w:t>data are collected over fixed time intervals (Box-Steffensmeier and Jones 2004). Specifically, I will estimate hazard rates of an institution establishing its first-gen student office/center using a logit model, specified as follows:</w:t>
      </w:r>
    </w:p>
    <w:p w14:paraId="71CED331" w14:textId="77777777" w:rsidR="007A7380" w:rsidRDefault="00EA3659" w:rsidP="00DC3BAF">
      <w:pPr>
        <w:spacing w:before="240"/>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log(</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it</m:t>
              </m:r>
            </m:sub>
          </m:sSub>
          <m:r>
            <w:rPr>
              <w:rFonts w:ascii="Cambria Math" w:eastAsia="Cambria Math" w:hAnsi="Cambria Math" w:cs="Cambria Math"/>
              <w:sz w:val="24"/>
              <w:szCs w:val="24"/>
            </w:rPr>
            <m:t>/(1-</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P</m:t>
              </m:r>
            </m:e>
            <m:sub>
              <m:r>
                <w:rPr>
                  <w:rFonts w:ascii="Cambria Math" w:eastAsia="Cambria Math" w:hAnsi="Cambria Math" w:cs="Cambria Math"/>
                  <w:sz w:val="24"/>
                  <w:szCs w:val="24"/>
                </w:rPr>
                <m:t>it</m:t>
              </m:r>
            </m:sub>
          </m:sSub>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α</m:t>
              </m:r>
            </m:e>
            <m:sub>
              <m:r>
                <w:rPr>
                  <w:rFonts w:ascii="Cambria Math" w:eastAsia="Cambria Math" w:hAnsi="Cambria Math" w:cs="Cambria Math"/>
                  <w:sz w:val="24"/>
                  <w:szCs w:val="24"/>
                </w:rPr>
                <m:t>t</m:t>
              </m:r>
            </m:sub>
          </m:sSub>
          <m:r>
            <w:rPr>
              <w:rFonts w:ascii="Cambria Math" w:eastAsia="Cambria Math" w:hAnsi="Cambria Math" w:cs="Cambria Math"/>
              <w:sz w:val="24"/>
              <w:szCs w:val="24"/>
            </w:rPr>
            <m:t xml:space="preserve"> + β'</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x</m:t>
              </m:r>
            </m:e>
            <m:sub>
              <m:r>
                <w:rPr>
                  <w:rFonts w:ascii="Cambria Math" w:eastAsia="Cambria Math" w:hAnsi="Cambria Math" w:cs="Cambria Math"/>
                  <w:sz w:val="24"/>
                  <w:szCs w:val="24"/>
                </w:rPr>
                <m:t>it</m:t>
              </m:r>
            </m:sub>
          </m:sSub>
        </m:oMath>
      </m:oMathPara>
    </w:p>
    <w:p w14:paraId="2688FA0F" w14:textId="6572B7A3" w:rsidR="007A7380" w:rsidRDefault="00EA3659" w:rsidP="00DC3BAF">
      <w:pPr>
        <w:spacing w:before="24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where </w:t>
      </w:r>
      <w:r w:rsidRPr="00574709">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estimates the conditional probability that a university </w:t>
      </w:r>
      <w:proofErr w:type="spellStart"/>
      <w:r w:rsidRPr="00574709">
        <w:rPr>
          <w:rFonts w:ascii="Times New Roman" w:eastAsia="Times New Roman" w:hAnsi="Times New Roman" w:cs="Times New Roman"/>
          <w:i/>
          <w:iCs/>
          <w:sz w:val="24"/>
          <w:szCs w:val="24"/>
        </w:rPr>
        <w:t>i</w:t>
      </w:r>
      <w:proofErr w:type="spellEnd"/>
      <w:r>
        <w:rPr>
          <w:rFonts w:ascii="Times New Roman" w:eastAsia="Times New Roman" w:hAnsi="Times New Roman" w:cs="Times New Roman"/>
          <w:sz w:val="24"/>
          <w:szCs w:val="24"/>
        </w:rPr>
        <w:t xml:space="preserve"> has its first-gen student office/center at time </w:t>
      </w:r>
      <w:r w:rsidRPr="00574709">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 The hazard is the probability of a university that has not yet had a first-gen student office/center establishing one in a given year</w:t>
      </w:r>
      <w:r w:rsidR="002B5F03">
        <w:rPr>
          <w:rFonts w:ascii="Times New Roman" w:eastAsia="Times New Roman" w:hAnsi="Times New Roman" w:cs="Times New Roman"/>
          <w:sz w:val="24"/>
          <w:szCs w:val="24"/>
        </w:rPr>
        <w:t>.</w:t>
      </w:r>
    </w:p>
    <w:p w14:paraId="6FEDE3A5"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Preliminary Findings</w:t>
      </w:r>
    </w:p>
    <w:p w14:paraId="144314C0" w14:textId="7BC86798" w:rsidR="007A7380" w:rsidRDefault="00EA3659">
      <w:pPr>
        <w:spacing w:line="480" w:lineRule="auto"/>
        <w:ind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DC3BAF">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presents four levels of first-gen student support systems in US HEIs, based on the information available on each </w:t>
      </w:r>
      <w:r w:rsidRPr="00553AE4">
        <w:rPr>
          <w:rFonts w:ascii="Times New Roman" w:eastAsia="Times New Roman" w:hAnsi="Times New Roman" w:cs="Times New Roman"/>
          <w:sz w:val="24"/>
          <w:szCs w:val="24"/>
        </w:rPr>
        <w:t xml:space="preserve">institution’s website. </w:t>
      </w:r>
      <w:r w:rsidR="00E47454" w:rsidRPr="00553AE4">
        <w:rPr>
          <w:rFonts w:ascii="Times New Roman" w:eastAsia="Times New Roman" w:hAnsi="Times New Roman" w:cs="Times New Roman"/>
          <w:sz w:val="24"/>
          <w:szCs w:val="24"/>
        </w:rPr>
        <w:t xml:space="preserve">The four levels are exclusive to one another; each institution is listed under the highest level it qualifies. </w:t>
      </w:r>
      <w:r w:rsidRPr="00553AE4">
        <w:rPr>
          <w:rFonts w:ascii="Times New Roman" w:eastAsia="Times New Roman" w:hAnsi="Times New Roman" w:cs="Times New Roman"/>
          <w:sz w:val="24"/>
          <w:szCs w:val="24"/>
        </w:rPr>
        <w:t>Level 3 refers to institutions that have specific structures dedicated to supporting first-gen students</w:t>
      </w:r>
      <w:r>
        <w:rPr>
          <w:rFonts w:ascii="Times New Roman" w:eastAsia="Times New Roman" w:hAnsi="Times New Roman" w:cs="Times New Roman"/>
          <w:sz w:val="24"/>
          <w:szCs w:val="24"/>
        </w:rPr>
        <w:t>, such as first-gen offices or centers, and in some cases, a director of a first-gen initiative. Level 2 includes various types of university support for first-gen students, but without dedicated structures exclusively for the first-gen population. In this case, first-gen support typically falls under offices related to DEI, undergraduate affairs, and student success. Level 1 institutions mention first-gen students on their websites and introduce some resources that these students and their families can explore (e.g., scholarships, student/faculty affinity groups), but they do not offer specialized support for this population. Note that 71 out of 234 universities in the sample do not mention first-gen students at all on their websites, as of June 2023.</w:t>
      </w:r>
    </w:p>
    <w:p w14:paraId="62EBA578" w14:textId="77777777" w:rsidR="00DC3BAF" w:rsidRDefault="00DC3BAF">
      <w:pPr>
        <w:spacing w:line="480" w:lineRule="auto"/>
        <w:ind w:firstLine="600"/>
        <w:rPr>
          <w:rFonts w:ascii="Times New Roman" w:eastAsia="Times New Roman" w:hAnsi="Times New Roman" w:cs="Times New Roman"/>
          <w:sz w:val="24"/>
          <w:szCs w:val="24"/>
        </w:rPr>
      </w:pPr>
    </w:p>
    <w:p w14:paraId="6C7FBB20" w14:textId="34023D26" w:rsidR="007A7380" w:rsidRDefault="00EA3659">
      <w:pPr>
        <w:pStyle w:val="Heading3"/>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w:t>
      </w:r>
      <w:r w:rsidR="00DC3BAF">
        <w:rPr>
          <w:rFonts w:ascii="Times New Roman" w:eastAsia="Times New Roman" w:hAnsi="Times New Roman" w:cs="Times New Roman"/>
          <w:sz w:val="24"/>
          <w:szCs w:val="24"/>
        </w:rPr>
        <w:t>-1</w:t>
      </w:r>
      <w:r w:rsidR="00C15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First-gen Student Support System in US Universities (as of June 2023)</w:t>
      </w:r>
    </w:p>
    <w:tbl>
      <w:tblPr>
        <w:tblStyle w:val="a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800"/>
        <w:gridCol w:w="1800"/>
        <w:gridCol w:w="1800"/>
        <w:gridCol w:w="1800"/>
        <w:gridCol w:w="885"/>
      </w:tblGrid>
      <w:tr w:rsidR="007A7380" w14:paraId="625C8EDF" w14:textId="77777777">
        <w:tc>
          <w:tcPr>
            <w:tcW w:w="1275" w:type="dxa"/>
            <w:vAlign w:val="center"/>
          </w:tcPr>
          <w:p w14:paraId="7B3AAF5C" w14:textId="77777777" w:rsidR="007A7380" w:rsidRDefault="007A7380">
            <w:pPr>
              <w:jc w:val="center"/>
              <w:rPr>
                <w:rFonts w:ascii="Times New Roman" w:eastAsia="Times New Roman" w:hAnsi="Times New Roman" w:cs="Times New Roman"/>
                <w:sz w:val="22"/>
                <w:szCs w:val="22"/>
              </w:rPr>
            </w:pPr>
          </w:p>
        </w:tc>
        <w:tc>
          <w:tcPr>
            <w:tcW w:w="1800" w:type="dxa"/>
            <w:vAlign w:val="center"/>
          </w:tcPr>
          <w:p w14:paraId="15665CA1"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Level 0</w:t>
            </w:r>
          </w:p>
          <w:p w14:paraId="12FC37E0"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No Support</w:t>
            </w:r>
          </w:p>
        </w:tc>
        <w:tc>
          <w:tcPr>
            <w:tcW w:w="1800" w:type="dxa"/>
            <w:vAlign w:val="center"/>
          </w:tcPr>
          <w:p w14:paraId="70F8465E"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Level 1</w:t>
            </w:r>
          </w:p>
          <w:p w14:paraId="7FB0749D"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Brief Mention</w:t>
            </w:r>
          </w:p>
        </w:tc>
        <w:tc>
          <w:tcPr>
            <w:tcW w:w="1800" w:type="dxa"/>
            <w:vAlign w:val="center"/>
          </w:tcPr>
          <w:p w14:paraId="2F769D9A"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Level 2</w:t>
            </w:r>
          </w:p>
          <w:p w14:paraId="7488EC71"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Official Support</w:t>
            </w:r>
          </w:p>
        </w:tc>
        <w:tc>
          <w:tcPr>
            <w:tcW w:w="1800" w:type="dxa"/>
            <w:vAlign w:val="center"/>
          </w:tcPr>
          <w:p w14:paraId="43E3A08A"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Level 3</w:t>
            </w:r>
          </w:p>
          <w:p w14:paraId="0E92A0C8"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Distinct Structure</w:t>
            </w:r>
          </w:p>
        </w:tc>
        <w:tc>
          <w:tcPr>
            <w:tcW w:w="885" w:type="dxa"/>
            <w:vAlign w:val="center"/>
          </w:tcPr>
          <w:p w14:paraId="2A2ED98C"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Total</w:t>
            </w:r>
          </w:p>
        </w:tc>
      </w:tr>
      <w:tr w:rsidR="007A7380" w14:paraId="13D22A61" w14:textId="77777777">
        <w:tc>
          <w:tcPr>
            <w:tcW w:w="1275" w:type="dxa"/>
            <w:vAlign w:val="center"/>
          </w:tcPr>
          <w:p w14:paraId="13E1F800"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Number of </w:t>
            </w:r>
          </w:p>
          <w:p w14:paraId="5EF3DC8F"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HEIs</w:t>
            </w:r>
          </w:p>
        </w:tc>
        <w:tc>
          <w:tcPr>
            <w:tcW w:w="1800" w:type="dxa"/>
            <w:vAlign w:val="center"/>
          </w:tcPr>
          <w:p w14:paraId="4C613B81"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p>
        </w:tc>
        <w:tc>
          <w:tcPr>
            <w:tcW w:w="1800" w:type="dxa"/>
            <w:vAlign w:val="center"/>
          </w:tcPr>
          <w:p w14:paraId="4934B0BC"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p>
        </w:tc>
        <w:tc>
          <w:tcPr>
            <w:tcW w:w="1800" w:type="dxa"/>
            <w:vAlign w:val="center"/>
          </w:tcPr>
          <w:p w14:paraId="056CF338"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116</w:t>
            </w:r>
          </w:p>
        </w:tc>
        <w:tc>
          <w:tcPr>
            <w:tcW w:w="1800" w:type="dxa"/>
            <w:vAlign w:val="center"/>
          </w:tcPr>
          <w:p w14:paraId="3FBB536E"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26</w:t>
            </w:r>
          </w:p>
        </w:tc>
        <w:tc>
          <w:tcPr>
            <w:tcW w:w="885" w:type="dxa"/>
            <w:vAlign w:val="center"/>
          </w:tcPr>
          <w:p w14:paraId="107C839F" w14:textId="77777777" w:rsidR="007A7380" w:rsidRDefault="00EA365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234</w:t>
            </w:r>
          </w:p>
        </w:tc>
      </w:tr>
    </w:tbl>
    <w:p w14:paraId="00B086E3" w14:textId="77777777" w:rsidR="007A7380" w:rsidRDefault="007A7380">
      <w:pPr>
        <w:spacing w:line="480" w:lineRule="auto"/>
        <w:ind w:firstLine="800"/>
        <w:rPr>
          <w:rFonts w:ascii="Times New Roman" w:eastAsia="Times New Roman" w:hAnsi="Times New Roman" w:cs="Times New Roman"/>
          <w:sz w:val="24"/>
          <w:szCs w:val="24"/>
        </w:rPr>
      </w:pPr>
    </w:p>
    <w:p w14:paraId="0F33560F"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Contributions and Limitations</w:t>
      </w:r>
    </w:p>
    <w:p w14:paraId="3F793BA4" w14:textId="77777777" w:rsidR="007A7380" w:rsidRDefault="00EA3659">
      <w:pPr>
        <w:spacing w:line="480" w:lineRule="auto"/>
        <w:ind w:firstLine="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expected to contribute to the sociology of higher education literature concerning equity and inclusion as well as to the organizational literature on the diffusion of policies. By exploring the motivations and mechanisms behind the recent focus on first-gen students and offices to support this population, I aim to unearth what leads to institutional innovation that caters to marginalized students. While doing so, I would also like to highlight the evolution of discussions on marginalized students in US higher education, namely from affirmative action to diversity and inclusion and to terms of inclusion (Herring and Henderson 2011; Ramirez 2006). </w:t>
      </w:r>
    </w:p>
    <w:p w14:paraId="28F1DEC7" w14:textId="77777777" w:rsidR="007A7380" w:rsidRDefault="00EA3659">
      <w:pPr>
        <w:spacing w:line="480" w:lineRule="auto"/>
        <w:ind w:firstLine="806"/>
        <w:rPr>
          <w:rFonts w:ascii="Times New Roman" w:eastAsia="Times New Roman" w:hAnsi="Times New Roman" w:cs="Times New Roman"/>
          <w:sz w:val="24"/>
          <w:szCs w:val="24"/>
        </w:rPr>
      </w:pPr>
      <w:r>
        <w:rPr>
          <w:rFonts w:ascii="Times New Roman" w:eastAsia="Times New Roman" w:hAnsi="Times New Roman" w:cs="Times New Roman"/>
          <w:sz w:val="24"/>
          <w:szCs w:val="24"/>
        </w:rPr>
        <w:t>However, given that organizational structures are often ceremonial rather than truly functional (Meyer and Rowan 1977), having a first-gen student office does not guarantee that universities genuinely care for and support first-gen students. If HEIs approach the first-gen identity superficially, celebrating merely their existence on campus and providing some visible assistance rather than sincerely recognizing the various struggles they face (Bell and Hartmann 2007), resources invested in the well-intended support system may fail to address the deeply rooted inequity in US higher education.</w:t>
      </w:r>
    </w:p>
    <w:p w14:paraId="00574B35" w14:textId="77777777" w:rsidR="00A747F7" w:rsidRPr="003F1E0C" w:rsidRDefault="00A747F7" w:rsidP="00A747F7">
      <w:pPr>
        <w:spacing w:before="240" w:after="240" w:line="480" w:lineRule="auto"/>
        <w:ind w:firstLine="800"/>
        <w:rPr>
          <w:rFonts w:ascii="Times New Roman" w:eastAsia="Times New Roman" w:hAnsi="Times New Roman" w:cs="Times New Roman"/>
          <w:color w:val="4F81BD"/>
          <w:sz w:val="24"/>
          <w:szCs w:val="24"/>
        </w:rPr>
      </w:pPr>
      <w:r w:rsidRPr="00C70B5E">
        <w:rPr>
          <w:rFonts w:ascii="Times New Roman" w:eastAsia="Times New Roman" w:hAnsi="Times New Roman" w:cs="Times New Roman"/>
          <w:sz w:val="24"/>
          <w:szCs w:val="24"/>
        </w:rPr>
        <w:t xml:space="preserve">Additionally, one can doubt the appropriateness or usefulness of the first-gen label itself. </w:t>
      </w:r>
      <w:r w:rsidRPr="00C70B5E">
        <w:rPr>
          <w:rFonts w:ascii="Times New Roman" w:eastAsia="Times New Roman" w:hAnsi="Times New Roman" w:cs="Times New Roman"/>
          <w:sz w:val="24"/>
          <w:szCs w:val="24"/>
        </w:rPr>
        <w:lastRenderedPageBreak/>
        <w:t xml:space="preserve">While many HEIs associate this label with low-income students, first-gen students occasionally have quite good resources—the children of Bill Gates or Steve Jobs, for instance, can technically be categorized as first-gen. However, HEIs do not seem </w:t>
      </w:r>
      <w:r w:rsidRPr="00C81584">
        <w:rPr>
          <w:rFonts w:ascii="Times New Roman" w:eastAsia="Times New Roman" w:hAnsi="Times New Roman" w:cs="Times New Roman"/>
          <w:sz w:val="24"/>
          <w:szCs w:val="24"/>
        </w:rPr>
        <w:t xml:space="preserve">to take into account the heterogeneity that exists within first-gen students. Putting aside this simplistic approach to understanding the first-gen category, or actually perhaps related to it, there is a criticism that it serves the interests of institutions rather than that of students (Wildhagen 2015). After examining which HEIs have been the early adopters of this new classification of marginalization, for whom have these HEIs established first-gen offices is an important question to ponder. </w:t>
      </w:r>
    </w:p>
    <w:p w14:paraId="61FC5281" w14:textId="77777777" w:rsidR="007A7380" w:rsidRDefault="00EA3659">
      <w:pPr>
        <w:pStyle w:val="Heading2"/>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Future Steps</w:t>
      </w:r>
    </w:p>
    <w:p w14:paraId="27F61361" w14:textId="7F91D282" w:rsidR="00DD187C" w:rsidRDefault="00EA365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the data collection for the cross-sectional presence of first-gen student offices and support programs is nearly complete, information about the founding years of first-gen student offices still needs to be collected. After completing this part of the data collection, I will run event history analyses to test my hypotheses, the results of which I will include and discuss in my paper.</w:t>
      </w:r>
      <w:r w:rsidR="00DD187C">
        <w:rPr>
          <w:rFonts w:ascii="Times New Roman" w:eastAsia="Times New Roman" w:hAnsi="Times New Roman" w:cs="Times New Roman"/>
          <w:sz w:val="24"/>
          <w:szCs w:val="24"/>
        </w:rPr>
        <w:br w:type="page"/>
      </w:r>
    </w:p>
    <w:p w14:paraId="4AC33F4D" w14:textId="77777777" w:rsidR="007A7380" w:rsidRDefault="00EA3659">
      <w:pPr>
        <w:pStyle w:val="Heading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353E9412" w14:textId="77777777" w:rsidR="00A27C24" w:rsidRPr="00A27C24" w:rsidRDefault="00A27C24" w:rsidP="00A27C24">
      <w:pPr>
        <w:pStyle w:val="NormalWeb"/>
        <w:spacing w:before="240" w:beforeAutospacing="0" w:after="240" w:afterAutospacing="0"/>
      </w:pPr>
      <w:r w:rsidRPr="00A27C24">
        <w:rPr>
          <w:shd w:val="clear" w:color="auto" w:fill="FFFFFF"/>
        </w:rPr>
        <w:t xml:space="preserve">Agbaria, Ayman K. 2018. “The ‘Right’ Education in Israel: Segregation, Religious Ethnonationalism, and Depoliticized Professionalism.” </w:t>
      </w:r>
      <w:r w:rsidRPr="00A27C24">
        <w:rPr>
          <w:i/>
          <w:iCs/>
        </w:rPr>
        <w:t>Critical Studies in Education</w:t>
      </w:r>
      <w:r w:rsidRPr="00A27C24">
        <w:t xml:space="preserve"> 59 (1): 18</w:t>
      </w:r>
      <w:r w:rsidRPr="00A27C24">
        <w:rPr>
          <w:shd w:val="clear" w:color="auto" w:fill="FFFFFF"/>
        </w:rPr>
        <w:t>–</w:t>
      </w:r>
      <w:r w:rsidRPr="00A27C24">
        <w:t>34.</w:t>
      </w:r>
    </w:p>
    <w:p w14:paraId="3CC348F6" w14:textId="77777777" w:rsidR="00A27C24" w:rsidRPr="00A27C24" w:rsidRDefault="00A27C24" w:rsidP="00A27C24">
      <w:pPr>
        <w:pStyle w:val="NormalWeb"/>
        <w:spacing w:before="240" w:beforeAutospacing="0" w:after="240" w:afterAutospacing="0"/>
      </w:pPr>
      <w:r w:rsidRPr="00A27C24">
        <w:rPr>
          <w:shd w:val="clear" w:color="auto" w:fill="FFFFFF"/>
        </w:rPr>
        <w:t xml:space="preserve">Ainscow, Mel. “Developing Inclusive Education Systems: What are the Levers for </w:t>
      </w:r>
      <w:proofErr w:type="gramStart"/>
      <w:r w:rsidRPr="00A27C24">
        <w:rPr>
          <w:shd w:val="clear" w:color="auto" w:fill="FFFFFF"/>
        </w:rPr>
        <w:t>Change?.</w:t>
      </w:r>
      <w:proofErr w:type="gramEnd"/>
      <w:r w:rsidRPr="00A27C24">
        <w:rPr>
          <w:shd w:val="clear" w:color="auto" w:fill="FFFFFF"/>
        </w:rPr>
        <w:t xml:space="preserve">” </w:t>
      </w:r>
      <w:r w:rsidRPr="00A27C24">
        <w:rPr>
          <w:i/>
          <w:iCs/>
        </w:rPr>
        <w:t>Journal of Educational Change</w:t>
      </w:r>
      <w:r w:rsidRPr="00A27C24">
        <w:t xml:space="preserve"> 6 (2): 109–124.</w:t>
      </w:r>
    </w:p>
    <w:p w14:paraId="2AD2D7B7" w14:textId="7185E5E3" w:rsidR="00A27C24" w:rsidRPr="00A27C24" w:rsidRDefault="00A27C24" w:rsidP="00A27C24">
      <w:pPr>
        <w:pStyle w:val="NormalWeb"/>
        <w:spacing w:before="240" w:beforeAutospacing="0" w:after="240" w:afterAutospacing="0"/>
      </w:pPr>
      <w:r w:rsidRPr="00A27C24">
        <w:t>Ainscow, M., T</w:t>
      </w:r>
      <w:r w:rsidR="005C5BCF">
        <w:t>ony</w:t>
      </w:r>
      <w:r w:rsidRPr="00A27C24">
        <w:t xml:space="preserve"> Booth, and A</w:t>
      </w:r>
      <w:r w:rsidR="005C5BCF">
        <w:t>lan</w:t>
      </w:r>
      <w:r w:rsidRPr="00A27C24">
        <w:t xml:space="preserve"> Dyson. 2006. </w:t>
      </w:r>
      <w:r w:rsidRPr="00A27C24">
        <w:rPr>
          <w:i/>
          <w:iCs/>
        </w:rPr>
        <w:t>Improving Schools, Developing Inclusion</w:t>
      </w:r>
      <w:r w:rsidRPr="00A27C24">
        <w:t>. London, UK: Routledge.</w:t>
      </w:r>
    </w:p>
    <w:p w14:paraId="75AA52DB" w14:textId="38D1263C" w:rsidR="00A27C24" w:rsidRPr="00A27C24" w:rsidRDefault="00A27C24" w:rsidP="00A27C24">
      <w:pPr>
        <w:pStyle w:val="NormalWeb"/>
        <w:spacing w:before="240" w:beforeAutospacing="0" w:after="240" w:afterAutospacing="0"/>
      </w:pPr>
      <w:r w:rsidRPr="00A27C24">
        <w:rPr>
          <w:shd w:val="clear" w:color="auto" w:fill="FFFFFF"/>
        </w:rPr>
        <w:t>Ainscow, Mel</w:t>
      </w:r>
      <w:r w:rsidR="005C5BCF">
        <w:rPr>
          <w:shd w:val="clear" w:color="auto" w:fill="FFFFFF"/>
        </w:rPr>
        <w:t>.</w:t>
      </w:r>
      <w:r w:rsidRPr="00A27C24">
        <w:rPr>
          <w:shd w:val="clear" w:color="auto" w:fill="FFFFFF"/>
        </w:rPr>
        <w:t xml:space="preserve">, Roger Slee, and Marnie Best. 2019. “The Salamanca Statement: 25 Years On.” </w:t>
      </w:r>
      <w:r w:rsidRPr="00A27C24">
        <w:rPr>
          <w:i/>
          <w:iCs/>
        </w:rPr>
        <w:t>International Journal of inclusive education</w:t>
      </w:r>
      <w:r w:rsidRPr="00A27C24">
        <w:t xml:space="preserve"> 23(7–8): 671–676.</w:t>
      </w:r>
    </w:p>
    <w:p w14:paraId="2239916C"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Ainscow, Mel., and Susie Miles. 2008. “Making Education for All Inclusive: Where </w:t>
      </w:r>
      <w:proofErr w:type="gramStart"/>
      <w:r w:rsidRPr="00A27C24">
        <w:rPr>
          <w:shd w:val="clear" w:color="auto" w:fill="FFFFFF"/>
        </w:rPr>
        <w:t>Next?.</w:t>
      </w:r>
      <w:proofErr w:type="gramEnd"/>
      <w:r w:rsidRPr="00A27C24">
        <w:rPr>
          <w:shd w:val="clear" w:color="auto" w:fill="FFFFFF"/>
        </w:rPr>
        <w:t>” </w:t>
      </w:r>
      <w:r w:rsidRPr="00A27C24">
        <w:rPr>
          <w:i/>
          <w:iCs/>
          <w:shd w:val="clear" w:color="auto" w:fill="FFFFFF"/>
        </w:rPr>
        <w:t>Prospects</w:t>
      </w:r>
      <w:r w:rsidRPr="00A27C24">
        <w:rPr>
          <w:shd w:val="clear" w:color="auto" w:fill="FFFFFF"/>
        </w:rPr>
        <w:t> 38 (1): 15–34.</w:t>
      </w:r>
    </w:p>
    <w:p w14:paraId="158CAB70" w14:textId="77777777" w:rsidR="00A27C24" w:rsidRPr="00A27C24" w:rsidRDefault="00A27C24" w:rsidP="00A27C24">
      <w:pPr>
        <w:pStyle w:val="NormalWeb"/>
        <w:spacing w:before="0" w:beforeAutospacing="0" w:after="160" w:afterAutospacing="0"/>
        <w:jc w:val="both"/>
      </w:pPr>
      <w:r w:rsidRPr="00A27C24">
        <w:rPr>
          <w:shd w:val="clear" w:color="auto" w:fill="FFFFFF"/>
        </w:rPr>
        <w:t>Association of American Colleges and Universities. 2020. Membership Join Dates for External Use (1915-2020) (data file). Proprietary data used with permission.</w:t>
      </w:r>
    </w:p>
    <w:p w14:paraId="50999AF0" w14:textId="0BA59988" w:rsidR="00A27C24" w:rsidRPr="00A27C24" w:rsidRDefault="00A27C24" w:rsidP="00A27C24">
      <w:pPr>
        <w:pStyle w:val="NormalWeb"/>
        <w:spacing w:before="240" w:beforeAutospacing="0" w:after="240" w:afterAutospacing="0"/>
      </w:pPr>
      <w:r w:rsidRPr="00A27C24">
        <w:t xml:space="preserve">Amor, Antonio M., Mayumi Hagiwara, Karrie A. Shogren, James R. Thompson, Miguel Angel Verdugo, Kathryn M. Burke, and Virginia Aguayo. 2018. International Perspectives and Trends in Research on Inclusive Education: </w:t>
      </w:r>
      <w:r w:rsidR="005C5BCF">
        <w:t>A</w:t>
      </w:r>
      <w:r w:rsidRPr="00A27C24">
        <w:t xml:space="preserve"> Systematic Review. </w:t>
      </w:r>
      <w:r w:rsidRPr="00A27C24">
        <w:rPr>
          <w:i/>
          <w:iCs/>
        </w:rPr>
        <w:t>International Journal of Inclusive Education</w:t>
      </w:r>
      <w:r w:rsidRPr="00A27C24">
        <w:t xml:space="preserve"> 23 (12): 1277–1295</w:t>
      </w:r>
    </w:p>
    <w:p w14:paraId="2FD9CC52" w14:textId="2919E0DF" w:rsidR="00A27C24" w:rsidRPr="00A27C24" w:rsidRDefault="00A27C24" w:rsidP="00A27C24">
      <w:pPr>
        <w:pStyle w:val="NormalWeb"/>
        <w:spacing w:before="240" w:beforeAutospacing="0" w:after="240" w:afterAutospacing="0"/>
      </w:pPr>
      <w:r w:rsidRPr="00A27C24">
        <w:rPr>
          <w:shd w:val="clear" w:color="auto" w:fill="FFFFFF"/>
        </w:rPr>
        <w:t>Artiles, A</w:t>
      </w:r>
      <w:r w:rsidR="005C5BCF">
        <w:rPr>
          <w:shd w:val="clear" w:color="auto" w:fill="FFFFFF"/>
        </w:rPr>
        <w:t>lfredo.</w:t>
      </w:r>
      <w:r w:rsidRPr="00A27C24">
        <w:rPr>
          <w:shd w:val="clear" w:color="auto" w:fill="FFFFFF"/>
        </w:rPr>
        <w:t>, and Alan Dyson. 2005. “Inclusive Education in the Globalization Age.” In </w:t>
      </w:r>
      <w:r w:rsidRPr="00A27C24">
        <w:rPr>
          <w:i/>
          <w:iCs/>
        </w:rPr>
        <w:t xml:space="preserve">Contextualizing Inclusive Education: Evaluating Old and New International Paradigms, </w:t>
      </w:r>
      <w:r w:rsidRPr="00A27C24">
        <w:t>edited by David Mitchell, 37–62. Abingdon, UK: Routledge.</w:t>
      </w:r>
    </w:p>
    <w:p w14:paraId="5180252D" w14:textId="77777777" w:rsidR="00A27C24" w:rsidRPr="00A27C24" w:rsidRDefault="00A27C24" w:rsidP="00A27C24">
      <w:pPr>
        <w:pStyle w:val="NormalWeb"/>
        <w:spacing w:before="0" w:beforeAutospacing="0" w:after="160" w:afterAutospacing="0"/>
        <w:jc w:val="both"/>
      </w:pPr>
      <w:r w:rsidRPr="00A27C24">
        <w:rPr>
          <w:shd w:val="clear" w:color="auto" w:fill="FFFFFF"/>
        </w:rPr>
        <w:t>Baker, David. P. 2014. </w:t>
      </w:r>
      <w:r w:rsidRPr="00A27C24">
        <w:rPr>
          <w:i/>
          <w:iCs/>
          <w:shd w:val="clear" w:color="auto" w:fill="FFFFFF"/>
        </w:rPr>
        <w:t>The Schooled Society: The Educational Transformation of Global Culture</w:t>
      </w:r>
      <w:r w:rsidRPr="00A27C24">
        <w:rPr>
          <w:shd w:val="clear" w:color="auto" w:fill="FFFFFF"/>
        </w:rPr>
        <w:t>. Stanford, CA: Stanford University Press.</w:t>
      </w:r>
    </w:p>
    <w:p w14:paraId="3C1F22D0"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Barnett, Michael N., and Martha Finnemore. 1999. “The Politics, Power, and Pathologies of International Organizations.” </w:t>
      </w:r>
      <w:r w:rsidRPr="00A27C24">
        <w:rPr>
          <w:i/>
          <w:iCs/>
          <w:shd w:val="clear" w:color="auto" w:fill="FFFFFF"/>
        </w:rPr>
        <w:t>International Organization</w:t>
      </w:r>
      <w:r w:rsidRPr="00A27C24">
        <w:rPr>
          <w:shd w:val="clear" w:color="auto" w:fill="FFFFFF"/>
        </w:rPr>
        <w:t xml:space="preserve"> 53 (4): 699–732. </w:t>
      </w:r>
    </w:p>
    <w:p w14:paraId="11875BE2" w14:textId="359BD33C" w:rsidR="00A27C24" w:rsidRPr="00A27C24" w:rsidRDefault="00A27C24" w:rsidP="00A27C24">
      <w:pPr>
        <w:pStyle w:val="NormalWeb"/>
        <w:spacing w:before="0" w:beforeAutospacing="0" w:after="160" w:afterAutospacing="0"/>
        <w:ind w:right="21"/>
        <w:jc w:val="both"/>
      </w:pPr>
      <w:r w:rsidRPr="00A27C24">
        <w:t xml:space="preserve">Barron’s Educational Series. 1980–2018. </w:t>
      </w:r>
      <w:r w:rsidRPr="00A27C24">
        <w:rPr>
          <w:i/>
          <w:iCs/>
        </w:rPr>
        <w:t>Barron’s Profiles of American Colleges: Descriptions of the Colleges.</w:t>
      </w:r>
      <w:r w:rsidRPr="00A27C24">
        <w:t xml:space="preserve"> </w:t>
      </w:r>
      <w:r w:rsidR="005C5BCF">
        <w:t xml:space="preserve">Hauppauge, NY: </w:t>
      </w:r>
      <w:r w:rsidRPr="00A27C24">
        <w:t>Barron’s Educational Series, Inc. </w:t>
      </w:r>
    </w:p>
    <w:p w14:paraId="10DCAA2C" w14:textId="77777777" w:rsidR="00A27C24" w:rsidRPr="00A27C24" w:rsidRDefault="00A27C24" w:rsidP="00A27C24">
      <w:pPr>
        <w:pStyle w:val="NormalWeb"/>
        <w:spacing w:before="240" w:beforeAutospacing="0" w:after="160" w:afterAutospacing="0"/>
        <w:jc w:val="both"/>
      </w:pPr>
      <w:r w:rsidRPr="00A27C24">
        <w:rPr>
          <w:shd w:val="clear" w:color="auto" w:fill="FFFFFF"/>
        </w:rPr>
        <w:t>Beckman, Christine M., and M. Diane Burton. 2008. “Founding the Future: Path Dependence in the Evolution of Top Management teams from Founding to IPO.” </w:t>
      </w:r>
      <w:r w:rsidRPr="00A27C24">
        <w:rPr>
          <w:i/>
          <w:iCs/>
          <w:shd w:val="clear" w:color="auto" w:fill="FFFFFF"/>
        </w:rPr>
        <w:t>Organization Science</w:t>
      </w:r>
      <w:r w:rsidRPr="00A27C24">
        <w:rPr>
          <w:shd w:val="clear" w:color="auto" w:fill="FFFFFF"/>
        </w:rPr>
        <w:t> 19 (1):  3–24.</w:t>
      </w:r>
    </w:p>
    <w:p w14:paraId="7C790EE1" w14:textId="77777777" w:rsidR="00A27C24" w:rsidRPr="00A27C24" w:rsidRDefault="00A27C24" w:rsidP="00A27C24">
      <w:pPr>
        <w:pStyle w:val="NormalWeb"/>
        <w:spacing w:before="0" w:beforeAutospacing="0" w:after="160" w:afterAutospacing="0"/>
        <w:jc w:val="both"/>
      </w:pPr>
      <w:r w:rsidRPr="00A27C24">
        <w:rPr>
          <w:shd w:val="clear" w:color="auto" w:fill="FFFFFF"/>
        </w:rPr>
        <w:t>Bell, Joyce M., and Douglas Hartmann. 2007. “Diversity in Everyday Discourse: The Cultural Ambiguities and Consequences of “Happy Talk”.” </w:t>
      </w:r>
      <w:r w:rsidRPr="00A27C24">
        <w:rPr>
          <w:i/>
          <w:iCs/>
          <w:shd w:val="clear" w:color="auto" w:fill="FFFFFF"/>
        </w:rPr>
        <w:t>American Sociological Review</w:t>
      </w:r>
      <w:r w:rsidRPr="00A27C24">
        <w:rPr>
          <w:shd w:val="clear" w:color="auto" w:fill="FFFFFF"/>
        </w:rPr>
        <w:t> 72 (6):  895–914.</w:t>
      </w:r>
    </w:p>
    <w:p w14:paraId="4B3CD715" w14:textId="77777777" w:rsidR="00A27C24" w:rsidRPr="00A27C24" w:rsidRDefault="00A27C24" w:rsidP="00A27C24">
      <w:pPr>
        <w:pStyle w:val="NormalWeb"/>
        <w:spacing w:before="240" w:beforeAutospacing="0" w:after="240" w:afterAutospacing="0"/>
      </w:pPr>
      <w:proofErr w:type="spellStart"/>
      <w:r w:rsidRPr="00A27C24">
        <w:rPr>
          <w:shd w:val="clear" w:color="auto" w:fill="FFFFFF"/>
        </w:rPr>
        <w:lastRenderedPageBreak/>
        <w:t>Benavot</w:t>
      </w:r>
      <w:proofErr w:type="spellEnd"/>
      <w:r w:rsidRPr="00A27C24">
        <w:rPr>
          <w:shd w:val="clear" w:color="auto" w:fill="FFFFFF"/>
        </w:rPr>
        <w:t xml:space="preserve">, Aaron. 2016. “Assuring Quality Education and Learning: Lessons from Education for All.” </w:t>
      </w:r>
      <w:r w:rsidRPr="00A27C24">
        <w:rPr>
          <w:i/>
          <w:iCs/>
        </w:rPr>
        <w:t>Prospects</w:t>
      </w:r>
      <w:r w:rsidRPr="00A27C24">
        <w:t xml:space="preserve"> 46: 5–14.</w:t>
      </w:r>
    </w:p>
    <w:p w14:paraId="78141884"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Berik, Günseli. 2017. “Beyond the Rhetoric of Gender Equality at the World Bank and the IMF.” </w:t>
      </w:r>
      <w:r w:rsidRPr="00A27C24">
        <w:rPr>
          <w:i/>
          <w:iCs/>
          <w:shd w:val="clear" w:color="auto" w:fill="FFFFFF"/>
        </w:rPr>
        <w:t xml:space="preserve">Canadian Journal of Development Studies/Revue </w:t>
      </w:r>
      <w:proofErr w:type="spellStart"/>
      <w:r w:rsidRPr="00A27C24">
        <w:rPr>
          <w:i/>
          <w:iCs/>
          <w:shd w:val="clear" w:color="auto" w:fill="FFFFFF"/>
        </w:rPr>
        <w:t>canadienne</w:t>
      </w:r>
      <w:proofErr w:type="spellEnd"/>
      <w:r w:rsidRPr="00A27C24">
        <w:rPr>
          <w:i/>
          <w:iCs/>
          <w:shd w:val="clear" w:color="auto" w:fill="FFFFFF"/>
        </w:rPr>
        <w:t xml:space="preserve"> </w:t>
      </w:r>
      <w:proofErr w:type="spellStart"/>
      <w:r w:rsidRPr="00A27C24">
        <w:rPr>
          <w:i/>
          <w:iCs/>
          <w:shd w:val="clear" w:color="auto" w:fill="FFFFFF"/>
        </w:rPr>
        <w:t>d'études</w:t>
      </w:r>
      <w:proofErr w:type="spellEnd"/>
      <w:r w:rsidRPr="00A27C24">
        <w:rPr>
          <w:i/>
          <w:iCs/>
          <w:shd w:val="clear" w:color="auto" w:fill="FFFFFF"/>
        </w:rPr>
        <w:t xml:space="preserve"> du </w:t>
      </w:r>
      <w:proofErr w:type="spellStart"/>
      <w:r w:rsidRPr="00A27C24">
        <w:rPr>
          <w:i/>
          <w:iCs/>
          <w:shd w:val="clear" w:color="auto" w:fill="FFFFFF"/>
        </w:rPr>
        <w:t>développement</w:t>
      </w:r>
      <w:proofErr w:type="spellEnd"/>
      <w:r w:rsidRPr="00A27C24">
        <w:rPr>
          <w:shd w:val="clear" w:color="auto" w:fill="FFFFFF"/>
        </w:rPr>
        <w:t xml:space="preserve"> 38 (4): 564–569.</w:t>
      </w:r>
    </w:p>
    <w:p w14:paraId="35FD82A1" w14:textId="77777777" w:rsidR="00A27C24" w:rsidRDefault="00A27C24" w:rsidP="00A27C24">
      <w:pPr>
        <w:pStyle w:val="NormalWeb"/>
        <w:spacing w:before="0" w:beforeAutospacing="0" w:after="160" w:afterAutospacing="0"/>
        <w:jc w:val="both"/>
        <w:rPr>
          <w:shd w:val="clear" w:color="auto" w:fill="FFFFFF"/>
        </w:rPr>
      </w:pPr>
      <w:r w:rsidRPr="00A27C24">
        <w:rPr>
          <w:shd w:val="clear" w:color="auto" w:fill="FFFFFF"/>
        </w:rPr>
        <w:t>Berrey, Ellen C. 2011. “Why Diversity Became Orthodox in Higher Education, and How It Changed the Meaning of Race on Campus.” </w:t>
      </w:r>
      <w:r w:rsidRPr="00A27C24">
        <w:rPr>
          <w:i/>
          <w:iCs/>
          <w:shd w:val="clear" w:color="auto" w:fill="FFFFFF"/>
        </w:rPr>
        <w:t>Critical Sociology</w:t>
      </w:r>
      <w:r w:rsidRPr="00A27C24">
        <w:rPr>
          <w:shd w:val="clear" w:color="auto" w:fill="FFFFFF"/>
        </w:rPr>
        <w:t> 37 (5): 573–596.</w:t>
      </w:r>
    </w:p>
    <w:p w14:paraId="330B7AC9" w14:textId="504B17AE" w:rsidR="00937457" w:rsidRPr="00937457" w:rsidRDefault="00937457" w:rsidP="00A27C24">
      <w:pPr>
        <w:pStyle w:val="NormalWeb"/>
        <w:spacing w:before="0" w:beforeAutospacing="0" w:after="160" w:afterAutospacing="0"/>
        <w:jc w:val="both"/>
        <w:rPr>
          <w:shd w:val="clear" w:color="auto" w:fill="FFFFFF"/>
        </w:rPr>
      </w:pPr>
      <w:r w:rsidRPr="00937457">
        <w:rPr>
          <w:shd w:val="clear" w:color="auto" w:fill="FFFFFF"/>
        </w:rPr>
        <w:t>Box-Steffensmeier, Janet M., and Bradford S. Jones. </w:t>
      </w:r>
      <w:r>
        <w:rPr>
          <w:shd w:val="clear" w:color="auto" w:fill="FFFFFF"/>
        </w:rPr>
        <w:t xml:space="preserve">2004. </w:t>
      </w:r>
      <w:r w:rsidRPr="00937457">
        <w:rPr>
          <w:i/>
          <w:iCs/>
          <w:shd w:val="clear" w:color="auto" w:fill="FFFFFF"/>
        </w:rPr>
        <w:t>Event History Modeling: A Guide for Social Scientists.</w:t>
      </w:r>
      <w:r w:rsidRPr="00937457">
        <w:rPr>
          <w:shd w:val="clear" w:color="auto" w:fill="FFFFFF"/>
        </w:rPr>
        <w:t xml:space="preserve"> </w:t>
      </w:r>
      <w:r>
        <w:rPr>
          <w:shd w:val="clear" w:color="auto" w:fill="FFFFFF"/>
        </w:rPr>
        <w:t xml:space="preserve">Cambridge, UK: </w:t>
      </w:r>
      <w:r w:rsidRPr="00937457">
        <w:rPr>
          <w:shd w:val="clear" w:color="auto" w:fill="FFFFFF"/>
        </w:rPr>
        <w:t>Cambridge University Press.</w:t>
      </w:r>
    </w:p>
    <w:p w14:paraId="59892BEF" w14:textId="360380F6" w:rsidR="00A27C24" w:rsidRPr="00A27C24" w:rsidRDefault="00A27C24" w:rsidP="00A27C24">
      <w:pPr>
        <w:pStyle w:val="NormalWeb"/>
        <w:spacing w:before="0" w:beforeAutospacing="0" w:after="160" w:afterAutospacing="0"/>
        <w:jc w:val="both"/>
      </w:pPr>
      <w:r w:rsidRPr="00A27C24">
        <w:rPr>
          <w:shd w:val="clear" w:color="auto" w:fill="FFFFFF"/>
        </w:rPr>
        <w:t>Brannon, Tiffany N., Evelyn R. Carter, Lisel Alice Murdock‐Perriera, and Gerald D. Higginbotham. 2018. “From Backlash to Inclusion for All: Instituting Diversity Efforts to Maximize Benefits across Group Lines.” </w:t>
      </w:r>
      <w:r w:rsidRPr="00A27C24">
        <w:rPr>
          <w:i/>
          <w:iCs/>
          <w:shd w:val="clear" w:color="auto" w:fill="FFFFFF"/>
        </w:rPr>
        <w:t>Social Issues and Policy Review</w:t>
      </w:r>
      <w:r w:rsidRPr="00A27C24">
        <w:rPr>
          <w:shd w:val="clear" w:color="auto" w:fill="FFFFFF"/>
        </w:rPr>
        <w:t> 12 (1): 57–90.</w:t>
      </w:r>
    </w:p>
    <w:p w14:paraId="7E675AAB" w14:textId="77777777" w:rsidR="00A27C24" w:rsidRPr="00A27C24" w:rsidRDefault="00A27C24" w:rsidP="00A27C24">
      <w:pPr>
        <w:pStyle w:val="NormalWeb"/>
        <w:spacing w:before="0" w:beforeAutospacing="0" w:after="160" w:afterAutospacing="0"/>
        <w:jc w:val="both"/>
      </w:pPr>
      <w:r w:rsidRPr="00A27C24">
        <w:rPr>
          <w:shd w:val="clear" w:color="auto" w:fill="FFFFFF"/>
        </w:rPr>
        <w:t>Bromley, Patricia. 2014. “Legitimacy and the Contingent Diffusion of World Culture: Diversity and Human Rights in Social Science Textbooks, Divergent Cross-National Patterns (1970–2008).” </w:t>
      </w:r>
      <w:r w:rsidRPr="00A27C24">
        <w:rPr>
          <w:i/>
          <w:iCs/>
          <w:shd w:val="clear" w:color="auto" w:fill="FFFFFF"/>
        </w:rPr>
        <w:t xml:space="preserve">Canadian Journal of Sociology/Cahiers </w:t>
      </w:r>
      <w:proofErr w:type="spellStart"/>
      <w:r w:rsidRPr="00A27C24">
        <w:rPr>
          <w:i/>
          <w:iCs/>
          <w:shd w:val="clear" w:color="auto" w:fill="FFFFFF"/>
        </w:rPr>
        <w:t>canadiens</w:t>
      </w:r>
      <w:proofErr w:type="spellEnd"/>
      <w:r w:rsidRPr="00A27C24">
        <w:rPr>
          <w:i/>
          <w:iCs/>
          <w:shd w:val="clear" w:color="auto" w:fill="FFFFFF"/>
        </w:rPr>
        <w:t xml:space="preserve"> de </w:t>
      </w:r>
      <w:proofErr w:type="spellStart"/>
      <w:r w:rsidRPr="00A27C24">
        <w:rPr>
          <w:i/>
          <w:iCs/>
          <w:shd w:val="clear" w:color="auto" w:fill="FFFFFF"/>
        </w:rPr>
        <w:t>sociologie</w:t>
      </w:r>
      <w:proofErr w:type="spellEnd"/>
      <w:r w:rsidRPr="00A27C24">
        <w:rPr>
          <w:shd w:val="clear" w:color="auto" w:fill="FFFFFF"/>
        </w:rPr>
        <w:t> 39 (1): 1–44.</w:t>
      </w:r>
    </w:p>
    <w:p w14:paraId="5E0E5312" w14:textId="3030DA95" w:rsidR="00A27C24" w:rsidRPr="00A27C24" w:rsidRDefault="00A27C24" w:rsidP="00A27C24">
      <w:pPr>
        <w:pStyle w:val="NormalWeb"/>
        <w:spacing w:before="0" w:beforeAutospacing="0" w:after="160" w:afterAutospacing="0"/>
        <w:jc w:val="both"/>
      </w:pPr>
      <w:r w:rsidRPr="00A27C24">
        <w:rPr>
          <w:shd w:val="clear" w:color="auto" w:fill="FFFFFF"/>
        </w:rPr>
        <w:t>Bromley, Patricia</w:t>
      </w:r>
      <w:r w:rsidR="003A3A0F">
        <w:rPr>
          <w:shd w:val="clear" w:color="auto" w:fill="FFFFFF"/>
        </w:rPr>
        <w:t>.</w:t>
      </w:r>
      <w:r w:rsidRPr="00A27C24">
        <w:rPr>
          <w:shd w:val="clear" w:color="auto" w:fill="FFFFFF"/>
        </w:rPr>
        <w:t>, and John W. Meyer. 2015. </w:t>
      </w:r>
      <w:r w:rsidRPr="00A27C24">
        <w:rPr>
          <w:i/>
          <w:iCs/>
          <w:shd w:val="clear" w:color="auto" w:fill="FFFFFF"/>
        </w:rPr>
        <w:t>Hyper-Organization: Global Organizational Expansion</w:t>
      </w:r>
      <w:r w:rsidRPr="00A27C24">
        <w:rPr>
          <w:shd w:val="clear" w:color="auto" w:fill="FFFFFF"/>
        </w:rPr>
        <w:t>. Oxford, UK: Oxford University Press. </w:t>
      </w:r>
    </w:p>
    <w:p w14:paraId="6695CA9B" w14:textId="534243D3" w:rsidR="00A27C24" w:rsidRPr="00A27C24" w:rsidRDefault="00A27C24" w:rsidP="00A27C24">
      <w:pPr>
        <w:pStyle w:val="NormalWeb"/>
        <w:spacing w:before="0" w:beforeAutospacing="0" w:after="160" w:afterAutospacing="0"/>
        <w:jc w:val="both"/>
      </w:pPr>
      <w:r w:rsidRPr="00A27C24">
        <w:rPr>
          <w:shd w:val="clear" w:color="auto" w:fill="FFFFFF"/>
        </w:rPr>
        <w:t>Bromley, Patricia</w:t>
      </w:r>
      <w:r w:rsidR="003A3A0F">
        <w:rPr>
          <w:shd w:val="clear" w:color="auto" w:fill="FFFFFF"/>
        </w:rPr>
        <w:t>.</w:t>
      </w:r>
      <w:r w:rsidRPr="00A27C24">
        <w:rPr>
          <w:shd w:val="clear" w:color="auto" w:fill="FFFFFF"/>
        </w:rPr>
        <w:t>, and Walter W. Powell. 2012. “From Smoke and Mirrors to Walking the Talk: Decoupling in the Contemporary World.” </w:t>
      </w:r>
      <w:r w:rsidRPr="00A27C24">
        <w:rPr>
          <w:i/>
          <w:iCs/>
          <w:shd w:val="clear" w:color="auto" w:fill="FFFFFF"/>
        </w:rPr>
        <w:t>Academy of Management Annals</w:t>
      </w:r>
      <w:r w:rsidRPr="00A27C24">
        <w:rPr>
          <w:shd w:val="clear" w:color="auto" w:fill="FFFFFF"/>
        </w:rPr>
        <w:t> 6 (1): 483–530.</w:t>
      </w:r>
    </w:p>
    <w:p w14:paraId="1B8A79D2" w14:textId="5D3E534E" w:rsidR="00A27C24" w:rsidRPr="00A27C24" w:rsidRDefault="00A27C24" w:rsidP="00A27C24">
      <w:pPr>
        <w:pStyle w:val="NormalWeb"/>
        <w:spacing w:before="0" w:beforeAutospacing="0" w:after="160" w:afterAutospacing="0"/>
        <w:jc w:val="both"/>
      </w:pPr>
      <w:r w:rsidRPr="00A27C24">
        <w:rPr>
          <w:shd w:val="clear" w:color="auto" w:fill="FFFFFF"/>
        </w:rPr>
        <w:t>Bromley, Patricia</w:t>
      </w:r>
      <w:r w:rsidR="003A3A0F">
        <w:rPr>
          <w:shd w:val="clear" w:color="auto" w:fill="FFFFFF"/>
        </w:rPr>
        <w:t>.</w:t>
      </w:r>
      <w:r w:rsidRPr="00A27C24">
        <w:rPr>
          <w:shd w:val="clear" w:color="auto" w:fill="FFFFFF"/>
        </w:rPr>
        <w:t>, Lisa Overbey, Jared Furuta, and Rie Kijima. 2021. “Education Reform in the Twenty-First Century: Declining Emphasis in International Organization Reports, 1998–2018.” </w:t>
      </w:r>
      <w:r w:rsidRPr="00A27C24">
        <w:rPr>
          <w:i/>
          <w:iCs/>
          <w:shd w:val="clear" w:color="auto" w:fill="FFFFFF"/>
        </w:rPr>
        <w:t>Globalization, Societies and Education</w:t>
      </w:r>
      <w:r w:rsidRPr="00A27C24">
        <w:rPr>
          <w:shd w:val="clear" w:color="auto" w:fill="FFFFFF"/>
        </w:rPr>
        <w:t> 19 (1): 23–40.</w:t>
      </w:r>
    </w:p>
    <w:p w14:paraId="2A703B24" w14:textId="3B0EB49F" w:rsidR="00A27C24" w:rsidRPr="00A27C24" w:rsidRDefault="00A27C24" w:rsidP="00A27C24">
      <w:pPr>
        <w:pStyle w:val="NormalWeb"/>
        <w:spacing w:before="0" w:beforeAutospacing="0" w:after="160" w:afterAutospacing="0"/>
        <w:jc w:val="both"/>
      </w:pPr>
      <w:r w:rsidRPr="00A27C24">
        <w:rPr>
          <w:shd w:val="clear" w:color="auto" w:fill="FFFFFF"/>
        </w:rPr>
        <w:t>Bromley, Patricia</w:t>
      </w:r>
      <w:r w:rsidR="003A3A0F">
        <w:rPr>
          <w:shd w:val="clear" w:color="auto" w:fill="FFFFFF"/>
        </w:rPr>
        <w:t>.</w:t>
      </w:r>
      <w:r w:rsidRPr="00A27C24">
        <w:rPr>
          <w:shd w:val="clear" w:color="auto" w:fill="FFFFFF"/>
        </w:rPr>
        <w:t xml:space="preserve">, Jared Furuta, Rie Kijima, Lisa </w:t>
      </w:r>
      <w:proofErr w:type="spellStart"/>
      <w:r w:rsidRPr="00A27C24">
        <w:rPr>
          <w:shd w:val="clear" w:color="auto" w:fill="FFFFFF"/>
        </w:rPr>
        <w:t>Overbey</w:t>
      </w:r>
      <w:proofErr w:type="spellEnd"/>
      <w:r w:rsidRPr="00A27C24">
        <w:rPr>
          <w:shd w:val="clear" w:color="auto" w:fill="FFFFFF"/>
        </w:rPr>
        <w:t xml:space="preserve">, </w:t>
      </w:r>
      <w:proofErr w:type="spellStart"/>
      <w:r w:rsidRPr="00A27C24">
        <w:rPr>
          <w:shd w:val="clear" w:color="auto" w:fill="FFFFFF"/>
        </w:rPr>
        <w:t>Minju</w:t>
      </w:r>
      <w:proofErr w:type="spellEnd"/>
      <w:r w:rsidRPr="00A27C24">
        <w:rPr>
          <w:shd w:val="clear" w:color="auto" w:fill="FFFFFF"/>
        </w:rPr>
        <w:t xml:space="preserve"> Choi, and </w:t>
      </w:r>
      <w:proofErr w:type="spellStart"/>
      <w:r w:rsidRPr="00A27C24">
        <w:rPr>
          <w:shd w:val="clear" w:color="auto" w:fill="FFFFFF"/>
        </w:rPr>
        <w:t>Heitor</w:t>
      </w:r>
      <w:proofErr w:type="spellEnd"/>
      <w:r w:rsidRPr="00A27C24">
        <w:rPr>
          <w:shd w:val="clear" w:color="auto" w:fill="FFFFFF"/>
        </w:rPr>
        <w:t xml:space="preserve"> Santos. 2023</w:t>
      </w:r>
      <w:r w:rsidR="005C5BCF">
        <w:rPr>
          <w:shd w:val="clear" w:color="auto" w:fill="FFFFFF"/>
        </w:rPr>
        <w:t>a</w:t>
      </w:r>
      <w:r w:rsidRPr="00A27C24">
        <w:rPr>
          <w:shd w:val="clear" w:color="auto" w:fill="FFFFFF"/>
        </w:rPr>
        <w:t xml:space="preserve">. “Global Determinants of Education Reform, 1960 to 2017.” </w:t>
      </w:r>
      <w:r w:rsidRPr="00A27C24">
        <w:rPr>
          <w:i/>
          <w:iCs/>
          <w:shd w:val="clear" w:color="auto" w:fill="FFFFFF"/>
        </w:rPr>
        <w:t>Sociology of Education</w:t>
      </w:r>
      <w:r w:rsidRPr="00A27C24">
        <w:rPr>
          <w:shd w:val="clear" w:color="auto" w:fill="FFFFFF"/>
        </w:rPr>
        <w:t xml:space="preserve"> 96 (2): 149–167.</w:t>
      </w:r>
    </w:p>
    <w:p w14:paraId="2E99A35B" w14:textId="10AEA0E2" w:rsidR="00A27C24" w:rsidRPr="00A27C24" w:rsidRDefault="00A27C24" w:rsidP="00A27C24">
      <w:pPr>
        <w:pStyle w:val="NormalWeb"/>
        <w:spacing w:before="0" w:beforeAutospacing="0" w:after="160" w:afterAutospacing="0"/>
        <w:jc w:val="both"/>
      </w:pPr>
      <w:r w:rsidRPr="00A27C24">
        <w:rPr>
          <w:shd w:val="clear" w:color="auto" w:fill="FFFFFF"/>
        </w:rPr>
        <w:t>Bromley, Patricia</w:t>
      </w:r>
      <w:r w:rsidR="003A3A0F">
        <w:rPr>
          <w:shd w:val="clear" w:color="auto" w:fill="FFFFFF"/>
        </w:rPr>
        <w:t xml:space="preserve">., Rie Kijima, Lisa </w:t>
      </w:r>
      <w:proofErr w:type="spellStart"/>
      <w:r w:rsidR="003A3A0F">
        <w:rPr>
          <w:shd w:val="clear" w:color="auto" w:fill="FFFFFF"/>
        </w:rPr>
        <w:t>Overbey</w:t>
      </w:r>
      <w:proofErr w:type="spellEnd"/>
      <w:r w:rsidR="003A3A0F">
        <w:rPr>
          <w:shd w:val="clear" w:color="auto" w:fill="FFFFFF"/>
        </w:rPr>
        <w:t xml:space="preserve">, Jared </w:t>
      </w:r>
      <w:proofErr w:type="spellStart"/>
      <w:r w:rsidR="003A3A0F">
        <w:rPr>
          <w:shd w:val="clear" w:color="auto" w:fill="FFFFFF"/>
        </w:rPr>
        <w:t>Furuta</w:t>
      </w:r>
      <w:proofErr w:type="spellEnd"/>
      <w:r w:rsidR="003A3A0F">
        <w:rPr>
          <w:shd w:val="clear" w:color="auto" w:fill="FFFFFF"/>
        </w:rPr>
        <w:t xml:space="preserve">, </w:t>
      </w:r>
      <w:proofErr w:type="spellStart"/>
      <w:r w:rsidR="003A3A0F">
        <w:rPr>
          <w:shd w:val="clear" w:color="auto" w:fill="FFFFFF"/>
        </w:rPr>
        <w:t>Minju</w:t>
      </w:r>
      <w:proofErr w:type="spellEnd"/>
      <w:r w:rsidR="003A3A0F">
        <w:rPr>
          <w:shd w:val="clear" w:color="auto" w:fill="FFFFFF"/>
        </w:rPr>
        <w:t xml:space="preserve"> Choi, and </w:t>
      </w:r>
      <w:proofErr w:type="spellStart"/>
      <w:r w:rsidR="003A3A0F">
        <w:rPr>
          <w:shd w:val="clear" w:color="auto" w:fill="FFFFFF"/>
        </w:rPr>
        <w:t>Heitor</w:t>
      </w:r>
      <w:proofErr w:type="spellEnd"/>
      <w:r w:rsidR="003A3A0F">
        <w:rPr>
          <w:shd w:val="clear" w:color="auto" w:fill="FFFFFF"/>
        </w:rPr>
        <w:t xml:space="preserve"> Santos</w:t>
      </w:r>
      <w:r w:rsidRPr="00A27C24">
        <w:rPr>
          <w:shd w:val="clear" w:color="auto" w:fill="FFFFFF"/>
        </w:rPr>
        <w:t>. 2023</w:t>
      </w:r>
      <w:r w:rsidR="005C5BCF">
        <w:rPr>
          <w:shd w:val="clear" w:color="auto" w:fill="FFFFFF"/>
        </w:rPr>
        <w:t>b</w:t>
      </w:r>
      <w:r w:rsidRPr="00A27C24">
        <w:rPr>
          <w:shd w:val="clear" w:color="auto" w:fill="FFFFFF"/>
        </w:rPr>
        <w:t>. “World Education Reform Database (WERD)” (dataset). V.1. Harvard Dataverse. https://doi.org/10.7910/DVN/C0TWXM.</w:t>
      </w:r>
    </w:p>
    <w:p w14:paraId="571C9447"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Buckner, E. 2017. “The Changing Discourse on Higher Education and the Nation-State, 1960–2010.” </w:t>
      </w:r>
      <w:r w:rsidRPr="00A27C24">
        <w:rPr>
          <w:i/>
          <w:iCs/>
          <w:shd w:val="clear" w:color="auto" w:fill="FFFFFF"/>
        </w:rPr>
        <w:t>Higher Education</w:t>
      </w:r>
      <w:r w:rsidRPr="00A27C24">
        <w:rPr>
          <w:shd w:val="clear" w:color="auto" w:fill="FFFFFF"/>
        </w:rPr>
        <w:t xml:space="preserve"> 74 (3): 473–489.</w:t>
      </w:r>
    </w:p>
    <w:p w14:paraId="7E7146CC" w14:textId="165EC5BC" w:rsidR="00A27C24" w:rsidRPr="00A27C24" w:rsidRDefault="00A27C24" w:rsidP="00A27C24">
      <w:pPr>
        <w:pStyle w:val="NormalWeb"/>
        <w:spacing w:before="240" w:beforeAutospacing="0" w:after="240" w:afterAutospacing="0"/>
      </w:pPr>
      <w:r w:rsidRPr="00A27C24">
        <w:rPr>
          <w:shd w:val="clear" w:color="auto" w:fill="FFFFFF"/>
        </w:rPr>
        <w:t>Byun, Soo-</w:t>
      </w:r>
      <w:proofErr w:type="spellStart"/>
      <w:r w:rsidRPr="00A27C24">
        <w:rPr>
          <w:shd w:val="clear" w:color="auto" w:fill="FFFFFF"/>
        </w:rPr>
        <w:t>yong</w:t>
      </w:r>
      <w:proofErr w:type="spellEnd"/>
      <w:r w:rsidR="003A3A0F">
        <w:rPr>
          <w:shd w:val="clear" w:color="auto" w:fill="FFFFFF"/>
        </w:rPr>
        <w:t>.</w:t>
      </w:r>
      <w:r w:rsidRPr="00A27C24">
        <w:rPr>
          <w:shd w:val="clear" w:color="auto" w:fill="FFFFFF"/>
        </w:rPr>
        <w:t xml:space="preserve">, Matthew J. Irvin, and Judith L. Meece. 2012. “Predictors of Bachelor’s Degree Completion Among Rural Students at Four-year Institutions.” </w:t>
      </w:r>
      <w:r w:rsidRPr="00A27C24">
        <w:rPr>
          <w:i/>
          <w:iCs/>
          <w:shd w:val="clear" w:color="auto" w:fill="FFFFFF"/>
        </w:rPr>
        <w:t>The Review of Higher Education</w:t>
      </w:r>
      <w:r w:rsidRPr="00A27C24">
        <w:rPr>
          <w:shd w:val="clear" w:color="auto" w:fill="FFFFFF"/>
        </w:rPr>
        <w:t xml:space="preserve"> 35(3): 10.1353/rhe.2012.0023.</w:t>
      </w:r>
    </w:p>
    <w:p w14:paraId="5AB60C99" w14:textId="77777777" w:rsidR="00A27C24" w:rsidRPr="00A27C24" w:rsidRDefault="00A27C24" w:rsidP="00A27C24">
      <w:pPr>
        <w:pStyle w:val="NormalWeb"/>
        <w:spacing w:before="0" w:beforeAutospacing="0" w:after="160" w:afterAutospacing="0"/>
        <w:jc w:val="both"/>
      </w:pPr>
      <w:proofErr w:type="spellStart"/>
      <w:r w:rsidRPr="00A27C24">
        <w:rPr>
          <w:shd w:val="clear" w:color="auto" w:fill="FFFFFF"/>
        </w:rPr>
        <w:t>Chabbott</w:t>
      </w:r>
      <w:proofErr w:type="spellEnd"/>
      <w:r w:rsidRPr="00A27C24">
        <w:rPr>
          <w:shd w:val="clear" w:color="auto" w:fill="FFFFFF"/>
        </w:rPr>
        <w:t xml:space="preserve">, Colette. 2003. </w:t>
      </w:r>
      <w:r w:rsidRPr="00A27C24">
        <w:rPr>
          <w:i/>
          <w:iCs/>
          <w:shd w:val="clear" w:color="auto" w:fill="FFFFFF"/>
        </w:rPr>
        <w:t>Constructing Education for Development: International Organizations and Education for All</w:t>
      </w:r>
      <w:r w:rsidRPr="00A27C24">
        <w:rPr>
          <w:shd w:val="clear" w:color="auto" w:fill="FFFFFF"/>
        </w:rPr>
        <w:t>. London, UK: Psychology Press.</w:t>
      </w:r>
    </w:p>
    <w:p w14:paraId="150E399A" w14:textId="4CD489A6" w:rsidR="00A27C24" w:rsidRPr="00A27C24" w:rsidRDefault="00A27C24" w:rsidP="00A27C24">
      <w:pPr>
        <w:pStyle w:val="NormalWeb"/>
        <w:spacing w:before="0" w:beforeAutospacing="0" w:after="160" w:afterAutospacing="0"/>
        <w:jc w:val="both"/>
      </w:pPr>
      <w:r w:rsidRPr="00A27C24">
        <w:rPr>
          <w:shd w:val="clear" w:color="auto" w:fill="FFFFFF"/>
        </w:rPr>
        <w:lastRenderedPageBreak/>
        <w:t>Cheng, Albert</w:t>
      </w:r>
      <w:r w:rsidR="003A3A0F">
        <w:rPr>
          <w:shd w:val="clear" w:color="auto" w:fill="FFFFFF"/>
        </w:rPr>
        <w:t>.</w:t>
      </w:r>
      <w:r w:rsidRPr="00A27C24">
        <w:rPr>
          <w:shd w:val="clear" w:color="auto" w:fill="FFFFFF"/>
        </w:rPr>
        <w:t>, and Paul E. Peterson. 2021. “Experimentally Estimated Impacts of School Vouchers on Educational Attainments of Moderately and Severely Disadvantaged students.” </w:t>
      </w:r>
      <w:r w:rsidRPr="00A27C24">
        <w:rPr>
          <w:i/>
          <w:iCs/>
          <w:shd w:val="clear" w:color="auto" w:fill="FFFFFF"/>
        </w:rPr>
        <w:t>Sociology of Education</w:t>
      </w:r>
      <w:r w:rsidRPr="00A27C24">
        <w:rPr>
          <w:shd w:val="clear" w:color="auto" w:fill="FFFFFF"/>
        </w:rPr>
        <w:t> 94 (2): 159–174.</w:t>
      </w:r>
    </w:p>
    <w:p w14:paraId="5DC491A0" w14:textId="77777777" w:rsidR="00A27C24" w:rsidRPr="00A27C24" w:rsidRDefault="00A27C24" w:rsidP="00A27C24">
      <w:pPr>
        <w:pStyle w:val="NormalWeb"/>
        <w:spacing w:before="240" w:beforeAutospacing="0" w:after="240" w:afterAutospacing="0"/>
      </w:pPr>
      <w:r w:rsidRPr="00A27C24">
        <w:rPr>
          <w:shd w:val="clear" w:color="auto" w:fill="FFFFFF"/>
        </w:rPr>
        <w:t xml:space="preserve">Chmielewski, Anna K., and Sean F. Reardon. 2016. “Patterns of Cross-national Variation in the Association Between Income and Academic Achievement.” </w:t>
      </w:r>
      <w:r w:rsidRPr="00A27C24">
        <w:rPr>
          <w:i/>
          <w:iCs/>
          <w:shd w:val="clear" w:color="auto" w:fill="FFFFFF"/>
        </w:rPr>
        <w:t>Aera Open</w:t>
      </w:r>
      <w:r w:rsidRPr="00A27C24">
        <w:rPr>
          <w:shd w:val="clear" w:color="auto" w:fill="FFFFFF"/>
        </w:rPr>
        <w:t xml:space="preserve"> 2 (3).</w:t>
      </w:r>
    </w:p>
    <w:p w14:paraId="5913884E" w14:textId="4BAE62AC" w:rsidR="00A27C24" w:rsidRPr="00A27C24" w:rsidRDefault="00A27C24" w:rsidP="00A27C24">
      <w:pPr>
        <w:pStyle w:val="NormalWeb"/>
        <w:spacing w:before="0" w:beforeAutospacing="0" w:after="160" w:afterAutospacing="0"/>
        <w:jc w:val="both"/>
      </w:pPr>
      <w:r w:rsidRPr="00A27C24">
        <w:rPr>
          <w:shd w:val="clear" w:color="auto" w:fill="FFFFFF"/>
        </w:rPr>
        <w:t xml:space="preserve">Choi, </w:t>
      </w:r>
      <w:proofErr w:type="spellStart"/>
      <w:r w:rsidRPr="00A27C24">
        <w:rPr>
          <w:shd w:val="clear" w:color="auto" w:fill="FFFFFF"/>
        </w:rPr>
        <w:t>Minju</w:t>
      </w:r>
      <w:proofErr w:type="spellEnd"/>
      <w:r w:rsidRPr="00A27C24">
        <w:rPr>
          <w:shd w:val="clear" w:color="auto" w:fill="FFFFFF"/>
        </w:rPr>
        <w:t xml:space="preserve">. </w:t>
      </w:r>
      <w:r w:rsidR="00B807BD">
        <w:rPr>
          <w:shd w:val="clear" w:color="auto" w:fill="FFFFFF"/>
        </w:rPr>
        <w:t xml:space="preserve">2023 </w:t>
      </w:r>
      <w:r w:rsidRPr="00A27C24">
        <w:rPr>
          <w:shd w:val="clear" w:color="auto" w:fill="FFFFFF"/>
        </w:rPr>
        <w:t xml:space="preserve">Forthcoming. “Human Rights and Human Capital Discourse in National Education Reforms, 1960–2018.” </w:t>
      </w:r>
      <w:r w:rsidRPr="00A27C24">
        <w:rPr>
          <w:i/>
          <w:iCs/>
          <w:shd w:val="clear" w:color="auto" w:fill="FFFFFF"/>
        </w:rPr>
        <w:t>Comparative Education Review.</w:t>
      </w:r>
    </w:p>
    <w:p w14:paraId="5D6108BA" w14:textId="77777777" w:rsidR="00A27C24" w:rsidRPr="00A27C24" w:rsidRDefault="00A27C24" w:rsidP="00A27C24">
      <w:pPr>
        <w:pStyle w:val="NormalWeb"/>
        <w:spacing w:before="0" w:beforeAutospacing="0" w:after="160" w:afterAutospacing="0"/>
        <w:jc w:val="both"/>
      </w:pPr>
      <w:r w:rsidRPr="00A27C24">
        <w:t xml:space="preserve">Cichetti, Domenic V. 1994. “Guidelines, Criteria, and Rules of Thumb for Evaluating Normed and Standardized Assessment Instruments in Psychology.” </w:t>
      </w:r>
      <w:r w:rsidRPr="00A27C24">
        <w:rPr>
          <w:i/>
          <w:iCs/>
        </w:rPr>
        <w:t>Psychological Assessment</w:t>
      </w:r>
      <w:r w:rsidRPr="00A27C24">
        <w:t xml:space="preserve"> 6 (4): 284–90.</w:t>
      </w:r>
    </w:p>
    <w:p w14:paraId="6E98B317" w14:textId="77777777" w:rsidR="00A27C24" w:rsidRPr="00A27C24" w:rsidRDefault="00A27C24" w:rsidP="00A27C24">
      <w:pPr>
        <w:pStyle w:val="NormalWeb"/>
        <w:spacing w:before="240" w:beforeAutospacing="0" w:after="240" w:afterAutospacing="0"/>
      </w:pPr>
      <w:r w:rsidRPr="00A27C24">
        <w:rPr>
          <w:shd w:val="clear" w:color="auto" w:fill="FFFFFF"/>
        </w:rPr>
        <w:t xml:space="preserve">Cole, Wade M., and Evan Schofer. 2023. “Destroying Democracy for the People: The Economic, Social, and Political Consequences of Populist Rule, 1990 to 2017.” </w:t>
      </w:r>
      <w:r w:rsidRPr="00A27C24">
        <w:rPr>
          <w:i/>
          <w:iCs/>
        </w:rPr>
        <w:t>Social Problems</w:t>
      </w:r>
      <w:r w:rsidRPr="00A27C24">
        <w:t xml:space="preserve"> spac060.</w:t>
      </w:r>
    </w:p>
    <w:p w14:paraId="731B6C4B" w14:textId="7C0C3812" w:rsidR="00A27C24" w:rsidRPr="00A27C24" w:rsidRDefault="00A27C24" w:rsidP="00A27C24">
      <w:pPr>
        <w:pStyle w:val="NormalWeb"/>
        <w:spacing w:before="0" w:beforeAutospacing="0" w:after="160" w:afterAutospacing="0"/>
        <w:jc w:val="both"/>
      </w:pPr>
      <w:r w:rsidRPr="00A27C24">
        <w:rPr>
          <w:shd w:val="clear" w:color="auto" w:fill="FFFFFF"/>
        </w:rPr>
        <w:t>Collier, Peter J., and David L. Morgan. 2008. ““Is That Paper Really Due Today?”: Differences in First-Generation and Traditional College Students’ Understandings of Faculty Expectations.” </w:t>
      </w:r>
      <w:r w:rsidRPr="00A27C24">
        <w:rPr>
          <w:i/>
          <w:iCs/>
          <w:shd w:val="clear" w:color="auto" w:fill="FFFFFF"/>
        </w:rPr>
        <w:t>Higher Education</w:t>
      </w:r>
      <w:r w:rsidRPr="00A27C24">
        <w:rPr>
          <w:shd w:val="clear" w:color="auto" w:fill="FFFFFF"/>
        </w:rPr>
        <w:t> 55: 425– 446. </w:t>
      </w:r>
    </w:p>
    <w:p w14:paraId="7E166BA8" w14:textId="10B182AB" w:rsidR="00A27C24" w:rsidRPr="00A27C24" w:rsidRDefault="00A27C24" w:rsidP="00A27C24">
      <w:pPr>
        <w:pStyle w:val="NormalWeb"/>
        <w:spacing w:before="240" w:beforeAutospacing="0" w:after="0" w:afterAutospacing="0"/>
        <w:jc w:val="both"/>
      </w:pPr>
      <w:r w:rsidRPr="00A27C24">
        <w:rPr>
          <w:shd w:val="clear" w:color="auto" w:fill="FFFFFF"/>
        </w:rPr>
        <w:t>Coppedge, Michael</w:t>
      </w:r>
      <w:r w:rsidR="003A3A0F">
        <w:rPr>
          <w:shd w:val="clear" w:color="auto" w:fill="FFFFFF"/>
        </w:rPr>
        <w:t>.</w:t>
      </w:r>
      <w:r w:rsidRPr="00A27C24">
        <w:rPr>
          <w:shd w:val="clear" w:color="auto" w:fill="FFFFFF"/>
        </w:rPr>
        <w:t xml:space="preserve">, John Gerring, Carl Henrik Knutsen, Staffan I. Lindberg, Jan </w:t>
      </w:r>
      <w:proofErr w:type="spellStart"/>
      <w:r w:rsidRPr="00A27C24">
        <w:rPr>
          <w:shd w:val="clear" w:color="auto" w:fill="FFFFFF"/>
        </w:rPr>
        <w:t>Teorell</w:t>
      </w:r>
      <w:proofErr w:type="spellEnd"/>
      <w:r w:rsidRPr="00A27C24">
        <w:rPr>
          <w:shd w:val="clear" w:color="auto" w:fill="FFFFFF"/>
        </w:rPr>
        <w:t xml:space="preserve">, David Altman, Michael Bernhard, Agnes Cornell, M. Steven Fish, Lisa Gastaldi, Haakon Gjerløw, Adam Glynn, Ana Good God, Sandra Grahn, Allen Hicken, Katrin </w:t>
      </w:r>
      <w:proofErr w:type="spellStart"/>
      <w:r w:rsidRPr="00A27C24">
        <w:rPr>
          <w:shd w:val="clear" w:color="auto" w:fill="FFFFFF"/>
        </w:rPr>
        <w:t>Kinzelbach</w:t>
      </w:r>
      <w:proofErr w:type="spellEnd"/>
      <w:r w:rsidRPr="00A27C24">
        <w:rPr>
          <w:shd w:val="clear" w:color="auto" w:fill="FFFFFF"/>
        </w:rPr>
        <w:t xml:space="preserve">, Joshua </w:t>
      </w:r>
      <w:proofErr w:type="spellStart"/>
      <w:r w:rsidRPr="00A27C24">
        <w:rPr>
          <w:shd w:val="clear" w:color="auto" w:fill="FFFFFF"/>
        </w:rPr>
        <w:t>Krusell</w:t>
      </w:r>
      <w:proofErr w:type="spellEnd"/>
      <w:r w:rsidRPr="00A27C24">
        <w:rPr>
          <w:shd w:val="clear" w:color="auto" w:fill="FFFFFF"/>
        </w:rPr>
        <w:t xml:space="preserve">, Kyle L. Marquardt, Kelly McMann, </w:t>
      </w:r>
      <w:proofErr w:type="spellStart"/>
      <w:r w:rsidRPr="00A27C24">
        <w:rPr>
          <w:shd w:val="clear" w:color="auto" w:fill="FFFFFF"/>
        </w:rPr>
        <w:t>Valeriya</w:t>
      </w:r>
      <w:proofErr w:type="spellEnd"/>
      <w:r w:rsidRPr="00A27C24">
        <w:rPr>
          <w:shd w:val="clear" w:color="auto" w:fill="FFFFFF"/>
        </w:rPr>
        <w:t xml:space="preserve"> </w:t>
      </w:r>
      <w:proofErr w:type="spellStart"/>
      <w:r w:rsidRPr="00A27C24">
        <w:rPr>
          <w:shd w:val="clear" w:color="auto" w:fill="FFFFFF"/>
        </w:rPr>
        <w:t>Mechkova</w:t>
      </w:r>
      <w:proofErr w:type="spellEnd"/>
      <w:r w:rsidRPr="00A27C24">
        <w:rPr>
          <w:shd w:val="clear" w:color="auto" w:fill="FFFFFF"/>
        </w:rPr>
        <w:t xml:space="preserve">, </w:t>
      </w:r>
      <w:proofErr w:type="spellStart"/>
      <w:r w:rsidRPr="00A27C24">
        <w:rPr>
          <w:shd w:val="clear" w:color="auto" w:fill="FFFFFF"/>
        </w:rPr>
        <w:t>Juraj</w:t>
      </w:r>
      <w:proofErr w:type="spellEnd"/>
      <w:r w:rsidRPr="00A27C24">
        <w:rPr>
          <w:shd w:val="clear" w:color="auto" w:fill="FFFFFF"/>
        </w:rPr>
        <w:t xml:space="preserve"> </w:t>
      </w:r>
      <w:proofErr w:type="spellStart"/>
      <w:r w:rsidRPr="00A27C24">
        <w:rPr>
          <w:shd w:val="clear" w:color="auto" w:fill="FFFFFF"/>
        </w:rPr>
        <w:t>Medzihorsky</w:t>
      </w:r>
      <w:proofErr w:type="spellEnd"/>
      <w:r w:rsidRPr="00A27C24">
        <w:rPr>
          <w:shd w:val="clear" w:color="auto" w:fill="FFFFFF"/>
        </w:rPr>
        <w:t xml:space="preserve">, Natalia </w:t>
      </w:r>
      <w:proofErr w:type="spellStart"/>
      <w:r w:rsidRPr="00A27C24">
        <w:rPr>
          <w:shd w:val="clear" w:color="auto" w:fill="FFFFFF"/>
        </w:rPr>
        <w:t>Natsika</w:t>
      </w:r>
      <w:proofErr w:type="spellEnd"/>
      <w:r w:rsidRPr="00A27C24">
        <w:rPr>
          <w:shd w:val="clear" w:color="auto" w:fill="FFFFFF"/>
        </w:rPr>
        <w:t xml:space="preserve">, Anja </w:t>
      </w:r>
      <w:proofErr w:type="spellStart"/>
      <w:r w:rsidRPr="00A27C24">
        <w:rPr>
          <w:shd w:val="clear" w:color="auto" w:fill="FFFFFF"/>
        </w:rPr>
        <w:t>Neundorf</w:t>
      </w:r>
      <w:proofErr w:type="spellEnd"/>
      <w:r w:rsidRPr="00A27C24">
        <w:rPr>
          <w:shd w:val="clear" w:color="auto" w:fill="FFFFFF"/>
        </w:rPr>
        <w:t xml:space="preserve">, Pamela Paxton, Daniel </w:t>
      </w:r>
      <w:proofErr w:type="spellStart"/>
      <w:r w:rsidRPr="00A27C24">
        <w:rPr>
          <w:shd w:val="clear" w:color="auto" w:fill="FFFFFF"/>
        </w:rPr>
        <w:t>Pemstein</w:t>
      </w:r>
      <w:proofErr w:type="spellEnd"/>
      <w:r w:rsidRPr="00A27C24">
        <w:rPr>
          <w:shd w:val="clear" w:color="auto" w:fill="FFFFFF"/>
        </w:rPr>
        <w:t xml:space="preserve">, Josefine </w:t>
      </w:r>
      <w:proofErr w:type="spellStart"/>
      <w:r w:rsidRPr="00A27C24">
        <w:rPr>
          <w:shd w:val="clear" w:color="auto" w:fill="FFFFFF"/>
        </w:rPr>
        <w:t>Pernes</w:t>
      </w:r>
      <w:proofErr w:type="spellEnd"/>
      <w:r w:rsidRPr="00A27C24">
        <w:rPr>
          <w:shd w:val="clear" w:color="auto" w:fill="FFFFFF"/>
        </w:rPr>
        <w:t xml:space="preserve">, Oskar </w:t>
      </w:r>
      <w:proofErr w:type="spellStart"/>
      <w:r w:rsidRPr="00A27C24">
        <w:rPr>
          <w:shd w:val="clear" w:color="auto" w:fill="FFFFFF"/>
        </w:rPr>
        <w:t>Rydén</w:t>
      </w:r>
      <w:proofErr w:type="spellEnd"/>
      <w:r w:rsidRPr="00A27C24">
        <w:rPr>
          <w:shd w:val="clear" w:color="auto" w:fill="FFFFFF"/>
        </w:rPr>
        <w:t xml:space="preserve">, Johannes von </w:t>
      </w:r>
      <w:proofErr w:type="spellStart"/>
      <w:r w:rsidRPr="00A27C24">
        <w:rPr>
          <w:shd w:val="clear" w:color="auto" w:fill="FFFFFF"/>
        </w:rPr>
        <w:t>Römer</w:t>
      </w:r>
      <w:proofErr w:type="spellEnd"/>
      <w:r w:rsidRPr="00A27C24">
        <w:rPr>
          <w:shd w:val="clear" w:color="auto" w:fill="FFFFFF"/>
        </w:rPr>
        <w:t xml:space="preserve">, Brigitte Seim, Rachel Sigman, Svend-Erik Skaaning, Jeffrey </w:t>
      </w:r>
      <w:proofErr w:type="spellStart"/>
      <w:r w:rsidRPr="00A27C24">
        <w:rPr>
          <w:shd w:val="clear" w:color="auto" w:fill="FFFFFF"/>
        </w:rPr>
        <w:t>Staton</w:t>
      </w:r>
      <w:proofErr w:type="spellEnd"/>
      <w:r w:rsidRPr="00A27C24">
        <w:rPr>
          <w:shd w:val="clear" w:color="auto" w:fill="FFFFFF"/>
        </w:rPr>
        <w:t xml:space="preserve">, </w:t>
      </w:r>
      <w:proofErr w:type="spellStart"/>
      <w:r w:rsidRPr="00A27C24">
        <w:rPr>
          <w:shd w:val="clear" w:color="auto" w:fill="FFFFFF"/>
        </w:rPr>
        <w:t>Aksel</w:t>
      </w:r>
      <w:proofErr w:type="spellEnd"/>
      <w:r w:rsidRPr="00A27C24">
        <w:rPr>
          <w:shd w:val="clear" w:color="auto" w:fill="FFFFFF"/>
        </w:rPr>
        <w:t xml:space="preserve"> </w:t>
      </w:r>
      <w:proofErr w:type="spellStart"/>
      <w:r w:rsidRPr="00A27C24">
        <w:rPr>
          <w:shd w:val="clear" w:color="auto" w:fill="FFFFFF"/>
        </w:rPr>
        <w:t>Sundström</w:t>
      </w:r>
      <w:proofErr w:type="spellEnd"/>
      <w:r w:rsidRPr="00A27C24">
        <w:rPr>
          <w:shd w:val="clear" w:color="auto" w:fill="FFFFFF"/>
        </w:rPr>
        <w:t xml:space="preserve">, Eitan </w:t>
      </w:r>
      <w:proofErr w:type="spellStart"/>
      <w:r w:rsidRPr="00A27C24">
        <w:rPr>
          <w:shd w:val="clear" w:color="auto" w:fill="FFFFFF"/>
        </w:rPr>
        <w:t>Tzelgov</w:t>
      </w:r>
      <w:proofErr w:type="spellEnd"/>
      <w:r w:rsidRPr="00A27C24">
        <w:rPr>
          <w:shd w:val="clear" w:color="auto" w:fill="FFFFFF"/>
        </w:rPr>
        <w:t xml:space="preserve">, Yi-ting Wang, Tore Wig, Steven Wilson and Daniel </w:t>
      </w:r>
      <w:proofErr w:type="spellStart"/>
      <w:r w:rsidRPr="00A27C24">
        <w:rPr>
          <w:shd w:val="clear" w:color="auto" w:fill="FFFFFF"/>
        </w:rPr>
        <w:t>Ziblatt</w:t>
      </w:r>
      <w:proofErr w:type="spellEnd"/>
      <w:r w:rsidRPr="00A27C24">
        <w:rPr>
          <w:shd w:val="clear" w:color="auto" w:fill="FFFFFF"/>
        </w:rPr>
        <w:t>. 2023. “V-Dem [Country-Year/Country-Date] Dataset v13” (dataset). V.13 Varieties of Democracy (V-Dem) Project. https://doi.org/10.23696/vdemds23.</w:t>
      </w:r>
    </w:p>
    <w:p w14:paraId="3D2D1A52" w14:textId="35C91FDE" w:rsidR="00A27C24" w:rsidRPr="00A27C24" w:rsidRDefault="00A27C24" w:rsidP="00A27C24">
      <w:pPr>
        <w:pStyle w:val="NormalWeb"/>
        <w:spacing w:before="240" w:beforeAutospacing="0" w:after="240" w:afterAutospacing="0"/>
      </w:pPr>
      <w:r w:rsidRPr="00A27C24">
        <w:rPr>
          <w:shd w:val="clear" w:color="auto" w:fill="FFFFFF"/>
        </w:rPr>
        <w:t xml:space="preserve">D’Apice, Hannah K., Jieun Song, and </w:t>
      </w:r>
      <w:r w:rsidRPr="00A27C24">
        <w:t>Christine Min Wotipka. 2023. “A Milestone in Pursuit of Gender Equality: Predicting First Women Presidents in U.S. Higher Education Institutions, 1980-2018.” Unpublished manuscript. </w:t>
      </w:r>
    </w:p>
    <w:p w14:paraId="0657933C" w14:textId="77777777" w:rsidR="00A27C24" w:rsidRPr="00A27C24" w:rsidRDefault="00A27C24" w:rsidP="00A27C24">
      <w:pPr>
        <w:pStyle w:val="NormalWeb"/>
        <w:spacing w:before="240" w:beforeAutospacing="0" w:after="0" w:afterAutospacing="0"/>
        <w:jc w:val="both"/>
      </w:pPr>
      <w:r w:rsidRPr="00A27C24">
        <w:rPr>
          <w:shd w:val="clear" w:color="auto" w:fill="FFFFFF"/>
        </w:rPr>
        <w:t>De Bruin, Kate. 2019. “The Impact of Inclusive Education Reforms on Students with Disability: An International Comparison.” </w:t>
      </w:r>
      <w:r w:rsidRPr="00A27C24">
        <w:rPr>
          <w:i/>
          <w:iCs/>
          <w:shd w:val="clear" w:color="auto" w:fill="FFFFFF"/>
        </w:rPr>
        <w:t>International Journal of Inclusive Education</w:t>
      </w:r>
      <w:r w:rsidRPr="00A27C24">
        <w:rPr>
          <w:shd w:val="clear" w:color="auto" w:fill="FFFFFF"/>
        </w:rPr>
        <w:t> 23 (7-8): 811– 826.</w:t>
      </w:r>
    </w:p>
    <w:p w14:paraId="68B8174C" w14:textId="4D3B7897" w:rsidR="00A27C24" w:rsidRPr="00A27C24" w:rsidRDefault="00A27C24" w:rsidP="00A27C24">
      <w:pPr>
        <w:pStyle w:val="NormalWeb"/>
        <w:spacing w:before="240" w:beforeAutospacing="0" w:after="240" w:afterAutospacing="0"/>
      </w:pPr>
      <w:r w:rsidRPr="00A27C24">
        <w:rPr>
          <w:shd w:val="clear" w:color="auto" w:fill="FFFFFF"/>
        </w:rPr>
        <w:t xml:space="preserve">de Vogue, Ariane., Devan Cole, and Tierney Sneed. 2023. “Supreme Court Guts Affirmative Action in College Admissions.” </w:t>
      </w:r>
      <w:r w:rsidR="003A3A0F" w:rsidRPr="00A27C24">
        <w:rPr>
          <w:i/>
          <w:iCs/>
          <w:shd w:val="clear" w:color="auto" w:fill="FFFFFF"/>
        </w:rPr>
        <w:t>CNN</w:t>
      </w:r>
      <w:r w:rsidR="003A3A0F">
        <w:rPr>
          <w:i/>
          <w:iCs/>
          <w:shd w:val="clear" w:color="auto" w:fill="FFFFFF"/>
        </w:rPr>
        <w:t xml:space="preserve">, </w:t>
      </w:r>
      <w:r w:rsidRPr="00A27C24">
        <w:rPr>
          <w:shd w:val="clear" w:color="auto" w:fill="FFFFFF"/>
        </w:rPr>
        <w:t>June 29, 2023. https://www.cnn.com/2023/06/29/politics/affirmative-action-supreme-court-ruling/index.html</w:t>
      </w:r>
      <w:r w:rsidR="003A3A0F">
        <w:rPr>
          <w:shd w:val="clear" w:color="auto" w:fill="FFFFFF"/>
        </w:rPr>
        <w:t>.</w:t>
      </w:r>
    </w:p>
    <w:p w14:paraId="7962A8C8" w14:textId="77777777" w:rsidR="00A27C24" w:rsidRPr="00A27C24" w:rsidRDefault="00A27C24" w:rsidP="00A27C24">
      <w:pPr>
        <w:pStyle w:val="NormalWeb"/>
        <w:spacing w:before="240" w:beforeAutospacing="0" w:after="0" w:afterAutospacing="0"/>
        <w:jc w:val="both"/>
      </w:pPr>
      <w:r w:rsidRPr="00A27C24">
        <w:rPr>
          <w:shd w:val="clear" w:color="auto" w:fill="FFFFFF"/>
        </w:rPr>
        <w:t>de Wal Pastoor, Lutine. 2016. “Rethinking refugee education: Principles, policies and practice from a European perspective.”  </w:t>
      </w:r>
      <w:r w:rsidRPr="00A27C24">
        <w:rPr>
          <w:i/>
          <w:iCs/>
          <w:shd w:val="clear" w:color="auto" w:fill="FFFFFF"/>
        </w:rPr>
        <w:t>Annual Review of Comparative and International Education 2016</w:t>
      </w:r>
      <w:r w:rsidRPr="00A27C24">
        <w:rPr>
          <w:shd w:val="clear" w:color="auto" w:fill="FFFFFF"/>
        </w:rPr>
        <w:t>:  107–116.</w:t>
      </w:r>
    </w:p>
    <w:p w14:paraId="58F1E941" w14:textId="04EE9A0A" w:rsidR="00A27C24" w:rsidRPr="00A27C24" w:rsidRDefault="00A27C24" w:rsidP="00A27C24">
      <w:pPr>
        <w:pStyle w:val="NormalWeb"/>
        <w:spacing w:before="240" w:beforeAutospacing="0" w:after="0" w:afterAutospacing="0"/>
        <w:jc w:val="both"/>
      </w:pPr>
      <w:proofErr w:type="spellStart"/>
      <w:r w:rsidRPr="00A27C24">
        <w:rPr>
          <w:shd w:val="clear" w:color="auto" w:fill="FFFFFF"/>
        </w:rPr>
        <w:lastRenderedPageBreak/>
        <w:t>DeJaeghere</w:t>
      </w:r>
      <w:proofErr w:type="spellEnd"/>
      <w:r w:rsidRPr="00A27C24">
        <w:rPr>
          <w:shd w:val="clear" w:color="auto" w:fill="FFFFFF"/>
        </w:rPr>
        <w:t>, Joan</w:t>
      </w:r>
      <w:r w:rsidR="003A3A0F">
        <w:rPr>
          <w:shd w:val="clear" w:color="auto" w:fill="FFFFFF"/>
        </w:rPr>
        <w:t>.</w:t>
      </w:r>
      <w:r w:rsidRPr="00A27C24">
        <w:rPr>
          <w:shd w:val="clear" w:color="auto" w:fill="FFFFFF"/>
        </w:rPr>
        <w:t xml:space="preserve">, and Soo Kyoung Lee. 2011. “What Matters for Marginalized Girls and Boys in Bangladesh: A Capabilities Approach for Understanding Educational Well-Being and Empowerment.” </w:t>
      </w:r>
      <w:r w:rsidRPr="00A27C24">
        <w:rPr>
          <w:i/>
          <w:iCs/>
          <w:shd w:val="clear" w:color="auto" w:fill="FFFFFF"/>
        </w:rPr>
        <w:t>Research in Comparative and International Education</w:t>
      </w:r>
      <w:r w:rsidRPr="00A27C24">
        <w:rPr>
          <w:shd w:val="clear" w:color="auto" w:fill="FFFFFF"/>
        </w:rPr>
        <w:t xml:space="preserve"> 6 (1): 27– 42.</w:t>
      </w:r>
    </w:p>
    <w:p w14:paraId="538E5255" w14:textId="02845C30" w:rsidR="00A27C24" w:rsidRPr="00A27C24" w:rsidRDefault="00A27C24" w:rsidP="00A27C24">
      <w:pPr>
        <w:pStyle w:val="NormalWeb"/>
        <w:spacing w:before="240" w:beforeAutospacing="0" w:after="160" w:afterAutospacing="0"/>
        <w:jc w:val="both"/>
      </w:pPr>
      <w:r w:rsidRPr="00A27C24">
        <w:rPr>
          <w:shd w:val="clear" w:color="auto" w:fill="FFFFFF"/>
        </w:rPr>
        <w:t>DiMaggio, Paul J., and Walter W. Powell. 1983. “The Iron Cage Revisited: Institutional Isomorphism and Collective Rationality in Organizational Fields.” </w:t>
      </w:r>
      <w:r w:rsidRPr="00A27C24">
        <w:rPr>
          <w:i/>
          <w:iCs/>
          <w:shd w:val="clear" w:color="auto" w:fill="FFFFFF"/>
        </w:rPr>
        <w:t>American Sociological Review</w:t>
      </w:r>
      <w:r w:rsidRPr="00A27C24">
        <w:rPr>
          <w:shd w:val="clear" w:color="auto" w:fill="FFFFFF"/>
        </w:rPr>
        <w:t xml:space="preserve"> 48 (2): 147–160.</w:t>
      </w:r>
    </w:p>
    <w:p w14:paraId="15F95A0D" w14:textId="509822C9" w:rsidR="00A27C24" w:rsidRPr="00A27C24" w:rsidRDefault="00A27C24" w:rsidP="00A27C24">
      <w:pPr>
        <w:pStyle w:val="NormalWeb"/>
        <w:spacing w:before="0" w:beforeAutospacing="0" w:after="160" w:afterAutospacing="0"/>
        <w:jc w:val="both"/>
      </w:pPr>
      <w:r w:rsidRPr="00A27C24">
        <w:rPr>
          <w:shd w:val="clear" w:color="auto" w:fill="FFFFFF"/>
        </w:rPr>
        <w:t>Dobbin, Frank</w:t>
      </w:r>
      <w:r w:rsidR="003A3A0F">
        <w:rPr>
          <w:shd w:val="clear" w:color="auto" w:fill="FFFFFF"/>
        </w:rPr>
        <w:t>.</w:t>
      </w:r>
      <w:r w:rsidRPr="00A27C24">
        <w:rPr>
          <w:shd w:val="clear" w:color="auto" w:fill="FFFFFF"/>
        </w:rPr>
        <w:t xml:space="preserve">, Beth Simmons, and Geoffrey Garrett. 2007. “The Global Diffusion of Public Policies: Social Construction, Coercion, Competition, or </w:t>
      </w:r>
      <w:proofErr w:type="gramStart"/>
      <w:r w:rsidRPr="00A27C24">
        <w:rPr>
          <w:shd w:val="clear" w:color="auto" w:fill="FFFFFF"/>
        </w:rPr>
        <w:t>Learning?.</w:t>
      </w:r>
      <w:proofErr w:type="gramEnd"/>
      <w:r w:rsidRPr="00A27C24">
        <w:rPr>
          <w:shd w:val="clear" w:color="auto" w:fill="FFFFFF"/>
        </w:rPr>
        <w:t>” </w:t>
      </w:r>
      <w:r w:rsidRPr="00A27C24">
        <w:rPr>
          <w:i/>
          <w:iCs/>
          <w:shd w:val="clear" w:color="auto" w:fill="FFFFFF"/>
        </w:rPr>
        <w:t>Annual Review of Sociology.</w:t>
      </w:r>
      <w:r w:rsidRPr="00A27C24">
        <w:rPr>
          <w:shd w:val="clear" w:color="auto" w:fill="FFFFFF"/>
        </w:rPr>
        <w:t> 33: 449–472.</w:t>
      </w:r>
    </w:p>
    <w:p w14:paraId="1A007007" w14:textId="77777777" w:rsidR="00A27C24" w:rsidRPr="00A27C24" w:rsidRDefault="00A27C24" w:rsidP="00A27C24">
      <w:pPr>
        <w:pStyle w:val="NormalWeb"/>
        <w:spacing w:before="240" w:beforeAutospacing="0" w:after="240" w:afterAutospacing="0"/>
        <w:jc w:val="both"/>
      </w:pPr>
      <w:r w:rsidRPr="00A27C24">
        <w:rPr>
          <w:shd w:val="clear" w:color="auto" w:fill="FFFFFF"/>
        </w:rPr>
        <w:t xml:space="preserve">Edwards Jr., D. Brent, Taeko Okitsu, Romina Da Costa, and Yuto Kitamura. 2017. “Organizational Legitimacy in the Global Education Policy Field: Learning from UNESCO and the Global Monitoring Report.” </w:t>
      </w:r>
      <w:r w:rsidRPr="00A27C24">
        <w:rPr>
          <w:i/>
          <w:iCs/>
          <w:shd w:val="clear" w:color="auto" w:fill="FFFFFF"/>
        </w:rPr>
        <w:t>Comparative Education Review</w:t>
      </w:r>
      <w:r w:rsidRPr="00A27C24">
        <w:rPr>
          <w:shd w:val="clear" w:color="auto" w:fill="FFFFFF"/>
        </w:rPr>
        <w:t xml:space="preserve"> 62 (1): 31–63.</w:t>
      </w:r>
    </w:p>
    <w:p w14:paraId="1DD68513" w14:textId="77777777" w:rsidR="00A27C24" w:rsidRPr="00A27C24" w:rsidRDefault="00A27C24" w:rsidP="00A27C24">
      <w:pPr>
        <w:pStyle w:val="NormalWeb"/>
        <w:spacing w:before="240" w:beforeAutospacing="0" w:after="240" w:afterAutospacing="0"/>
      </w:pPr>
      <w:r w:rsidRPr="00A27C24">
        <w:rPr>
          <w:shd w:val="clear" w:color="auto" w:fill="FFFFFF"/>
        </w:rPr>
        <w:t xml:space="preserve">Eller, Jack David. 2021. “Race and Rage: Mourning Loss in Right-Wing Populism and Ethnonationalism.” </w:t>
      </w:r>
      <w:r w:rsidRPr="00A27C24">
        <w:rPr>
          <w:i/>
          <w:iCs/>
        </w:rPr>
        <w:t>Reviews in Anthropology</w:t>
      </w:r>
      <w:r w:rsidRPr="00A27C24">
        <w:t xml:space="preserve"> 50 (1</w:t>
      </w:r>
      <w:r w:rsidRPr="00A27C24">
        <w:rPr>
          <w:shd w:val="clear" w:color="auto" w:fill="FFFFFF"/>
        </w:rPr>
        <w:t>–</w:t>
      </w:r>
      <w:r w:rsidRPr="00A27C24">
        <w:t>2): 5</w:t>
      </w:r>
      <w:r w:rsidRPr="00A27C24">
        <w:rPr>
          <w:shd w:val="clear" w:color="auto" w:fill="FFFFFF"/>
        </w:rPr>
        <w:t>–</w:t>
      </w:r>
      <w:r w:rsidRPr="00A27C24">
        <w:t>21.</w:t>
      </w:r>
    </w:p>
    <w:p w14:paraId="49BBFD26" w14:textId="77777777" w:rsidR="00A27C24" w:rsidRPr="00A27C24" w:rsidRDefault="00A27C24" w:rsidP="00A27C24">
      <w:pPr>
        <w:pStyle w:val="NormalWeb"/>
        <w:spacing w:before="240" w:beforeAutospacing="0" w:after="240" w:afterAutospacing="0"/>
      </w:pPr>
      <w:r w:rsidRPr="00A27C24">
        <w:rPr>
          <w:shd w:val="clear" w:color="auto" w:fill="FFFFFF"/>
        </w:rPr>
        <w:t xml:space="preserve">Evans, Peter. 2000. “Fighting Marginalization with Transnational networks: Counter-hegemonic Globalization.” </w:t>
      </w:r>
      <w:r w:rsidRPr="00A27C24">
        <w:rPr>
          <w:i/>
          <w:iCs/>
        </w:rPr>
        <w:t>Contemporary Sociology</w:t>
      </w:r>
      <w:r w:rsidRPr="00A27C24">
        <w:t xml:space="preserve"> 29 (1): 230–241.</w:t>
      </w:r>
    </w:p>
    <w:p w14:paraId="4BEB6D13" w14:textId="777B58DA" w:rsidR="00A27C24" w:rsidRPr="00A27C24" w:rsidRDefault="00A27C24" w:rsidP="00A27C24">
      <w:pPr>
        <w:pStyle w:val="NormalWeb"/>
        <w:spacing w:before="0" w:beforeAutospacing="0" w:after="160" w:afterAutospacing="0"/>
        <w:jc w:val="both"/>
      </w:pPr>
      <w:r w:rsidRPr="00A27C24">
        <w:rPr>
          <w:shd w:val="clear" w:color="auto" w:fill="FFFFFF"/>
        </w:rPr>
        <w:t>Finnemore, Martha</w:t>
      </w:r>
      <w:r w:rsidR="003A3A0F">
        <w:rPr>
          <w:shd w:val="clear" w:color="auto" w:fill="FFFFFF"/>
        </w:rPr>
        <w:t>.</w:t>
      </w:r>
      <w:r w:rsidRPr="00A27C24">
        <w:rPr>
          <w:shd w:val="clear" w:color="auto" w:fill="FFFFFF"/>
        </w:rPr>
        <w:t>, and Kathryn Sikkink. 1998. “International Norm Dynamics and Political Change.” </w:t>
      </w:r>
      <w:r w:rsidRPr="00A27C24">
        <w:rPr>
          <w:i/>
          <w:iCs/>
          <w:shd w:val="clear" w:color="auto" w:fill="FFFFFF"/>
        </w:rPr>
        <w:t>International Organization</w:t>
      </w:r>
      <w:r w:rsidRPr="00A27C24">
        <w:rPr>
          <w:shd w:val="clear" w:color="auto" w:fill="FFFFFF"/>
        </w:rPr>
        <w:t> 52 (4): 887–917.</w:t>
      </w:r>
    </w:p>
    <w:p w14:paraId="21C45CAD" w14:textId="77777777" w:rsidR="00A27C24" w:rsidRPr="00A27C24" w:rsidRDefault="00A27C24" w:rsidP="00A27C24">
      <w:pPr>
        <w:pStyle w:val="NormalWeb"/>
        <w:spacing w:before="240" w:beforeAutospacing="0" w:after="240" w:afterAutospacing="0"/>
      </w:pPr>
      <w:r w:rsidRPr="00A27C24">
        <w:rPr>
          <w:shd w:val="clear" w:color="auto" w:fill="FFFFFF"/>
        </w:rPr>
        <w:t xml:space="preserve">Follis, Karolina. 2019. “Rejecting Refugees in Illiberal Poland: The Response from Civil Society.” </w:t>
      </w:r>
      <w:r w:rsidRPr="00A27C24">
        <w:rPr>
          <w:i/>
          <w:iCs/>
        </w:rPr>
        <w:t>Journal of Civil Society</w:t>
      </w:r>
      <w:r w:rsidRPr="00A27C24">
        <w:t xml:space="preserve"> 15 (4): 307</w:t>
      </w:r>
      <w:r w:rsidRPr="00A27C24">
        <w:rPr>
          <w:shd w:val="clear" w:color="auto" w:fill="FFFFFF"/>
        </w:rPr>
        <w:t>–</w:t>
      </w:r>
      <w:r w:rsidRPr="00A27C24">
        <w:t>325.</w:t>
      </w:r>
    </w:p>
    <w:p w14:paraId="05242C79" w14:textId="792A3652" w:rsidR="00A27C24" w:rsidRPr="00A27C24" w:rsidRDefault="00A27C24" w:rsidP="00A27C24">
      <w:pPr>
        <w:pStyle w:val="NormalWeb"/>
        <w:spacing w:before="0" w:beforeAutospacing="0" w:after="160" w:afterAutospacing="0"/>
        <w:jc w:val="both"/>
      </w:pPr>
      <w:r w:rsidRPr="00A27C24">
        <w:rPr>
          <w:shd w:val="clear" w:color="auto" w:fill="FFFFFF"/>
        </w:rPr>
        <w:t>Forbus, Patricia R., John J. Newbold, and Sanjay S. Mehta. 2011. “First-Generation University Students: Motivation, Academic Success, and Satisfaction with the University Experience.” </w:t>
      </w:r>
      <w:r w:rsidRPr="00A27C24">
        <w:rPr>
          <w:i/>
          <w:iCs/>
          <w:shd w:val="clear" w:color="auto" w:fill="FFFFFF"/>
        </w:rPr>
        <w:t>International Journal of Education Research</w:t>
      </w:r>
      <w:r w:rsidRPr="00A27C24">
        <w:rPr>
          <w:shd w:val="clear" w:color="auto" w:fill="FFFFFF"/>
        </w:rPr>
        <w:t> 6 (2): 34–56.</w:t>
      </w:r>
    </w:p>
    <w:p w14:paraId="57CAC658" w14:textId="520C893F" w:rsidR="00A27C24" w:rsidRPr="00A27C24" w:rsidRDefault="00A27C24" w:rsidP="00A27C24">
      <w:pPr>
        <w:pStyle w:val="NormalWeb"/>
        <w:spacing w:before="0" w:beforeAutospacing="0" w:after="160" w:afterAutospacing="0"/>
        <w:jc w:val="both"/>
      </w:pPr>
      <w:r w:rsidRPr="00A27C24">
        <w:rPr>
          <w:shd w:val="clear" w:color="auto" w:fill="FFFFFF"/>
        </w:rPr>
        <w:t>Frank, David John</w:t>
      </w:r>
      <w:r w:rsidR="003A3A0F">
        <w:rPr>
          <w:shd w:val="clear" w:color="auto" w:fill="FFFFFF"/>
        </w:rPr>
        <w:t>.</w:t>
      </w:r>
      <w:r w:rsidRPr="00A27C24">
        <w:rPr>
          <w:shd w:val="clear" w:color="auto" w:fill="FFFFFF"/>
        </w:rPr>
        <w:t xml:space="preserve">, Ann Hironaka, and Evan Schofer. 2000. “The Nation-State and the Natural Environment over the Twentieth Century.” </w:t>
      </w:r>
      <w:r w:rsidRPr="00A27C24">
        <w:rPr>
          <w:i/>
          <w:iCs/>
          <w:shd w:val="clear" w:color="auto" w:fill="FFFFFF"/>
        </w:rPr>
        <w:t xml:space="preserve">American Sociological </w:t>
      </w:r>
      <w:r w:rsidR="00B807BD" w:rsidRPr="00A27C24">
        <w:rPr>
          <w:i/>
          <w:iCs/>
          <w:shd w:val="clear" w:color="auto" w:fill="FFFFFF"/>
        </w:rPr>
        <w:t>Review</w:t>
      </w:r>
      <w:r w:rsidR="00B807BD" w:rsidRPr="00A27C24">
        <w:rPr>
          <w:shd w:val="clear" w:color="auto" w:fill="FFFFFF"/>
        </w:rPr>
        <w:t xml:space="preserve"> 65</w:t>
      </w:r>
      <w:r w:rsidRPr="00A27C24">
        <w:rPr>
          <w:shd w:val="clear" w:color="auto" w:fill="FFFFFF"/>
        </w:rPr>
        <w:t xml:space="preserve"> (1): 96–116.</w:t>
      </w:r>
    </w:p>
    <w:p w14:paraId="1927F424" w14:textId="45FA1F03" w:rsidR="00A27C24" w:rsidRPr="00A27C24" w:rsidRDefault="00A27C24" w:rsidP="00A27C24">
      <w:pPr>
        <w:pStyle w:val="NormalWeb"/>
        <w:spacing w:before="0" w:beforeAutospacing="0" w:after="160" w:afterAutospacing="0"/>
        <w:jc w:val="both"/>
      </w:pPr>
      <w:r w:rsidRPr="00A27C24">
        <w:rPr>
          <w:shd w:val="clear" w:color="auto" w:fill="FFFFFF"/>
        </w:rPr>
        <w:t>Frølich, Nicoline</w:t>
      </w:r>
      <w:r w:rsidR="003A3A0F">
        <w:rPr>
          <w:shd w:val="clear" w:color="auto" w:fill="FFFFFF"/>
        </w:rPr>
        <w:t>.</w:t>
      </w:r>
      <w:r w:rsidRPr="00A27C24">
        <w:rPr>
          <w:shd w:val="clear" w:color="auto" w:fill="FFFFFF"/>
        </w:rPr>
        <w:t xml:space="preserve">, and </w:t>
      </w:r>
      <w:proofErr w:type="spellStart"/>
      <w:r w:rsidRPr="00A27C24">
        <w:rPr>
          <w:shd w:val="clear" w:color="auto" w:fill="FFFFFF"/>
        </w:rPr>
        <w:t>Bjørn</w:t>
      </w:r>
      <w:proofErr w:type="spellEnd"/>
      <w:r w:rsidRPr="00A27C24">
        <w:rPr>
          <w:shd w:val="clear" w:color="auto" w:fill="FFFFFF"/>
        </w:rPr>
        <w:t xml:space="preserve"> </w:t>
      </w:r>
      <w:proofErr w:type="spellStart"/>
      <w:r w:rsidRPr="00A27C24">
        <w:rPr>
          <w:shd w:val="clear" w:color="auto" w:fill="FFFFFF"/>
        </w:rPr>
        <w:t>Stensaker</w:t>
      </w:r>
      <w:proofErr w:type="spellEnd"/>
      <w:r w:rsidRPr="00A27C24">
        <w:rPr>
          <w:shd w:val="clear" w:color="auto" w:fill="FFFFFF"/>
        </w:rPr>
        <w:t xml:space="preserve">. 2010. “Student Recruitment Strategies in Higher Education: Promoting Excellence and </w:t>
      </w:r>
      <w:proofErr w:type="gramStart"/>
      <w:r w:rsidRPr="00A27C24">
        <w:rPr>
          <w:shd w:val="clear" w:color="auto" w:fill="FFFFFF"/>
        </w:rPr>
        <w:t>Diversity?.</w:t>
      </w:r>
      <w:proofErr w:type="gramEnd"/>
      <w:r w:rsidRPr="00A27C24">
        <w:rPr>
          <w:shd w:val="clear" w:color="auto" w:fill="FFFFFF"/>
        </w:rPr>
        <w:t>” </w:t>
      </w:r>
      <w:r w:rsidRPr="00A27C24">
        <w:rPr>
          <w:i/>
          <w:iCs/>
          <w:shd w:val="clear" w:color="auto" w:fill="FFFFFF"/>
        </w:rPr>
        <w:t>International Journal of Educational Management</w:t>
      </w:r>
      <w:r w:rsidRPr="00A27C24">
        <w:rPr>
          <w:shd w:val="clear" w:color="auto" w:fill="FFFFFF"/>
        </w:rPr>
        <w:t> 24 (4): 359–370.</w:t>
      </w:r>
    </w:p>
    <w:p w14:paraId="2CCDB836" w14:textId="77777777" w:rsidR="00A27C24" w:rsidRPr="00A27C24" w:rsidRDefault="00A27C24" w:rsidP="00A27C24">
      <w:pPr>
        <w:pStyle w:val="NormalWeb"/>
        <w:spacing w:before="0" w:beforeAutospacing="0" w:after="160" w:afterAutospacing="0"/>
        <w:jc w:val="both"/>
      </w:pPr>
      <w:r w:rsidRPr="00A27C24">
        <w:rPr>
          <w:shd w:val="clear" w:color="auto" w:fill="FFFFFF"/>
        </w:rPr>
        <w:t>Furuta, Jared. 2017. “Rationalization and Student/School Personhood in US College Admissions: The Rise of Test-Optional Policies, 1987 to 2015.” </w:t>
      </w:r>
      <w:r w:rsidRPr="00A27C24">
        <w:rPr>
          <w:i/>
          <w:iCs/>
          <w:shd w:val="clear" w:color="auto" w:fill="FFFFFF"/>
        </w:rPr>
        <w:t>Sociology of Education</w:t>
      </w:r>
      <w:r w:rsidRPr="00A27C24">
        <w:rPr>
          <w:shd w:val="clear" w:color="auto" w:fill="FFFFFF"/>
        </w:rPr>
        <w:t> 90 (3): 236–254.</w:t>
      </w:r>
    </w:p>
    <w:p w14:paraId="6B20ACC2"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Furuta, Jared. 2020. “Liberal Individualism and the Globalization of Education as a Human Right: The Worldwide Decline of Early Tracking, 1960–2010.” </w:t>
      </w:r>
      <w:r w:rsidRPr="00A27C24">
        <w:rPr>
          <w:i/>
          <w:iCs/>
          <w:shd w:val="clear" w:color="auto" w:fill="FFFFFF"/>
        </w:rPr>
        <w:t>Sociology of Education</w:t>
      </w:r>
      <w:r w:rsidRPr="00A27C24">
        <w:rPr>
          <w:shd w:val="clear" w:color="auto" w:fill="FFFFFF"/>
        </w:rPr>
        <w:t xml:space="preserve"> 93 (1): 1– 19.</w:t>
      </w:r>
    </w:p>
    <w:p w14:paraId="5F9070B5" w14:textId="77777777" w:rsidR="00A27C24" w:rsidRPr="00A27C24" w:rsidRDefault="00A27C24" w:rsidP="00A27C24">
      <w:pPr>
        <w:pStyle w:val="NormalWeb"/>
        <w:spacing w:before="0" w:beforeAutospacing="0" w:after="160" w:afterAutospacing="0"/>
        <w:jc w:val="both"/>
      </w:pPr>
      <w:r w:rsidRPr="00A27C24">
        <w:rPr>
          <w:shd w:val="clear" w:color="auto" w:fill="FFFFFF"/>
        </w:rPr>
        <w:lastRenderedPageBreak/>
        <w:t xml:space="preserve">Furuta, Jared. 2021. “Western Colonialism and World Society in National Education Systems: Global Trends in the Use of High-Stakes Exams at Early Ages, 1960 to 2010.” </w:t>
      </w:r>
      <w:r w:rsidRPr="00A27C24">
        <w:rPr>
          <w:i/>
          <w:iCs/>
          <w:shd w:val="clear" w:color="auto" w:fill="FFFFFF"/>
        </w:rPr>
        <w:t>Sociology of Education</w:t>
      </w:r>
      <w:r w:rsidRPr="00A27C24">
        <w:rPr>
          <w:shd w:val="clear" w:color="auto" w:fill="FFFFFF"/>
        </w:rPr>
        <w:t xml:space="preserve"> 94 (1): 84–101.</w:t>
      </w:r>
    </w:p>
    <w:p w14:paraId="4340AEB0"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Gable, Rachel. 2021. </w:t>
      </w:r>
      <w:r w:rsidRPr="00A27C24">
        <w:rPr>
          <w:i/>
          <w:iCs/>
          <w:shd w:val="clear" w:color="auto" w:fill="FFFFFF"/>
        </w:rPr>
        <w:t>The Hidden Curriculum: First Generation Students at Legacy Universities</w:t>
      </w:r>
      <w:r w:rsidRPr="00A27C24">
        <w:rPr>
          <w:shd w:val="clear" w:color="auto" w:fill="FFFFFF"/>
        </w:rPr>
        <w:t>. Princeton, NJ: Princeton University Press. </w:t>
      </w:r>
    </w:p>
    <w:p w14:paraId="237A7519" w14:textId="7F877717" w:rsidR="00A27C24" w:rsidRPr="00A27C24" w:rsidRDefault="00A27C24" w:rsidP="00A27C24">
      <w:pPr>
        <w:pStyle w:val="NormalWeb"/>
        <w:spacing w:before="240" w:beforeAutospacing="0" w:after="240" w:afterAutospacing="0"/>
      </w:pPr>
      <w:r w:rsidRPr="00A27C24">
        <w:rPr>
          <w:shd w:val="clear" w:color="auto" w:fill="FFFFFF"/>
        </w:rPr>
        <w:t xml:space="preserve">Gallagher, Sally K. 2004. “The Marginalization of Evangelical Feminism.” </w:t>
      </w:r>
      <w:r w:rsidRPr="00A27C24">
        <w:rPr>
          <w:i/>
          <w:iCs/>
        </w:rPr>
        <w:t xml:space="preserve">Sociology of </w:t>
      </w:r>
      <w:r w:rsidR="00B807BD">
        <w:rPr>
          <w:i/>
          <w:iCs/>
        </w:rPr>
        <w:t>R</w:t>
      </w:r>
      <w:r w:rsidRPr="00A27C24">
        <w:rPr>
          <w:i/>
          <w:iCs/>
        </w:rPr>
        <w:t>eligion</w:t>
      </w:r>
      <w:r w:rsidRPr="00A27C24">
        <w:t xml:space="preserve"> 65 (3): 215–237.</w:t>
      </w:r>
    </w:p>
    <w:p w14:paraId="2BEB0DC9" w14:textId="77777777" w:rsidR="00A27C24" w:rsidRPr="00A27C24" w:rsidRDefault="00A27C24" w:rsidP="00A27C24">
      <w:pPr>
        <w:pStyle w:val="NormalWeb"/>
        <w:spacing w:before="0" w:beforeAutospacing="0" w:after="160" w:afterAutospacing="0"/>
        <w:jc w:val="both"/>
      </w:pPr>
      <w:proofErr w:type="spellStart"/>
      <w:r w:rsidRPr="00A27C24">
        <w:rPr>
          <w:shd w:val="clear" w:color="auto" w:fill="FFFFFF"/>
        </w:rPr>
        <w:t>Galston</w:t>
      </w:r>
      <w:proofErr w:type="spellEnd"/>
      <w:r w:rsidRPr="00A27C24">
        <w:rPr>
          <w:shd w:val="clear" w:color="auto" w:fill="FFFFFF"/>
        </w:rPr>
        <w:t xml:space="preserve">, William A. 2018. “The Populist Challenge to Liberal Democracy.” </w:t>
      </w:r>
      <w:r w:rsidRPr="00A27C24">
        <w:rPr>
          <w:i/>
          <w:iCs/>
          <w:shd w:val="clear" w:color="auto" w:fill="FFFFFF"/>
        </w:rPr>
        <w:t>Journal of Democracy</w:t>
      </w:r>
      <w:r w:rsidRPr="00A27C24">
        <w:rPr>
          <w:shd w:val="clear" w:color="auto" w:fill="FFFFFF"/>
        </w:rPr>
        <w:t xml:space="preserve"> 29 (2): 5–19.</w:t>
      </w:r>
    </w:p>
    <w:p w14:paraId="737C995B" w14:textId="77777777" w:rsidR="00A27C24" w:rsidRPr="00A27C24" w:rsidRDefault="00A27C24" w:rsidP="00A27C24">
      <w:pPr>
        <w:pStyle w:val="NormalWeb"/>
        <w:spacing w:before="240" w:beforeAutospacing="0" w:after="240" w:afterAutospacing="0"/>
      </w:pPr>
      <w:r w:rsidRPr="00A27C24">
        <w:rPr>
          <w:shd w:val="clear" w:color="auto" w:fill="FFFFFF"/>
        </w:rPr>
        <w:t xml:space="preserve">Gamoran, Adam. 2001. “American Schooling and Educational Inequality: A Forecast for the 21st Century.” </w:t>
      </w:r>
      <w:r w:rsidRPr="00A27C24">
        <w:rPr>
          <w:i/>
          <w:iCs/>
          <w:shd w:val="clear" w:color="auto" w:fill="FFFFFF"/>
        </w:rPr>
        <w:t>Sociology of Education</w:t>
      </w:r>
      <w:r w:rsidRPr="00A27C24">
        <w:rPr>
          <w:shd w:val="clear" w:color="auto" w:fill="FFFFFF"/>
        </w:rPr>
        <w:t xml:space="preserve"> 74: 135–153.</w:t>
      </w:r>
    </w:p>
    <w:p w14:paraId="0E1420E3"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Garriott, Patton O., and Stephanie </w:t>
      </w:r>
      <w:proofErr w:type="spellStart"/>
      <w:r w:rsidRPr="00A27C24">
        <w:rPr>
          <w:shd w:val="clear" w:color="auto" w:fill="FFFFFF"/>
        </w:rPr>
        <w:t>Nisle</w:t>
      </w:r>
      <w:proofErr w:type="spellEnd"/>
      <w:r w:rsidRPr="00A27C24">
        <w:rPr>
          <w:shd w:val="clear" w:color="auto" w:fill="FFFFFF"/>
        </w:rPr>
        <w:t>. 2018. “Stress, Coping, and Perceived Academic Goal Progress in First-Generation College Students: The Role of Institutional Supports.” </w:t>
      </w:r>
      <w:r w:rsidRPr="00A27C24">
        <w:rPr>
          <w:i/>
          <w:iCs/>
          <w:shd w:val="clear" w:color="auto" w:fill="FFFFFF"/>
        </w:rPr>
        <w:t>Journal of Diversity in Higher Education</w:t>
      </w:r>
      <w:r w:rsidRPr="00A27C24">
        <w:rPr>
          <w:shd w:val="clear" w:color="auto" w:fill="FFFFFF"/>
        </w:rPr>
        <w:t> 11 (4): 436.</w:t>
      </w:r>
    </w:p>
    <w:p w14:paraId="353E5C70" w14:textId="17412639" w:rsidR="00A27C24" w:rsidRPr="00A27C24" w:rsidRDefault="00A27C24" w:rsidP="00A27C24">
      <w:pPr>
        <w:pStyle w:val="NormalWeb"/>
        <w:spacing w:before="0" w:beforeAutospacing="0" w:after="160" w:afterAutospacing="0"/>
        <w:ind w:right="21"/>
        <w:jc w:val="both"/>
      </w:pPr>
      <w:r w:rsidRPr="00A27C24">
        <w:t>Gavrila, S</w:t>
      </w:r>
      <w:r w:rsidR="00B807BD">
        <w:t>imona</w:t>
      </w:r>
      <w:r w:rsidRPr="00A27C24">
        <w:t xml:space="preserve"> G</w:t>
      </w:r>
      <w:r w:rsidR="00B807BD">
        <w:t>abriela</w:t>
      </w:r>
      <w:r w:rsidRPr="00A27C24">
        <w:t xml:space="preserve">., </w:t>
      </w:r>
      <w:r w:rsidR="00B807BD">
        <w:t xml:space="preserve">Lisa </w:t>
      </w:r>
      <w:r w:rsidRPr="00A27C24">
        <w:t xml:space="preserve">Overbey, </w:t>
      </w:r>
      <w:r w:rsidR="00B807BD">
        <w:t xml:space="preserve">and Francisco O. </w:t>
      </w:r>
      <w:r w:rsidRPr="00A27C24">
        <w:t>Ramirez. 2022. “In the Name of Diversity: Analyzing the Adoptions of Diversity-Related Offices in US Higher Education, 1968–2020.” Unpublished manuscript. </w:t>
      </w:r>
    </w:p>
    <w:p w14:paraId="346D0277"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George M, Thomas. 1987. </w:t>
      </w:r>
      <w:r w:rsidRPr="00A27C24">
        <w:rPr>
          <w:i/>
          <w:iCs/>
          <w:shd w:val="clear" w:color="auto" w:fill="FFFFFF"/>
        </w:rPr>
        <w:t>Institutional Structure: Constituting State, Society, and the Individual</w:t>
      </w:r>
      <w:r w:rsidRPr="00A27C24">
        <w:rPr>
          <w:shd w:val="clear" w:color="auto" w:fill="FFFFFF"/>
        </w:rPr>
        <w:t>. Beverly Hills, CA: Sage Publications.</w:t>
      </w:r>
    </w:p>
    <w:p w14:paraId="55045789" w14:textId="2630D0EC" w:rsidR="00A27C24" w:rsidRPr="00A27C24" w:rsidRDefault="00A27C24" w:rsidP="00A27C24">
      <w:pPr>
        <w:pStyle w:val="NormalWeb"/>
        <w:shd w:val="clear" w:color="auto" w:fill="FFFFFF"/>
        <w:spacing w:before="0" w:beforeAutospacing="0" w:after="0" w:afterAutospacing="0"/>
        <w:jc w:val="both"/>
      </w:pPr>
      <w:r w:rsidRPr="00A27C24">
        <w:t>Gera, Vanessa</w:t>
      </w:r>
      <w:r w:rsidR="003A3A0F">
        <w:t>.</w:t>
      </w:r>
      <w:r w:rsidRPr="00A27C24">
        <w:t xml:space="preserve">, and Hannah </w:t>
      </w:r>
      <w:proofErr w:type="spellStart"/>
      <w:r w:rsidRPr="00A27C24">
        <w:t>Arhirova</w:t>
      </w:r>
      <w:proofErr w:type="spellEnd"/>
      <w:r w:rsidRPr="00A27C24">
        <w:t xml:space="preserve">. 2023. “War Disrupts Education of Ukrainian Kids, Even Those Who’ve Found Safety Abroad.” </w:t>
      </w:r>
      <w:r w:rsidRPr="00A27C24">
        <w:rPr>
          <w:i/>
          <w:iCs/>
        </w:rPr>
        <w:t>AP</w:t>
      </w:r>
      <w:r w:rsidR="003A3A0F">
        <w:t>,</w:t>
      </w:r>
      <w:r w:rsidRPr="00A27C24">
        <w:t xml:space="preserve"> June 14, 2023</w:t>
      </w:r>
      <w:r w:rsidR="003A3A0F">
        <w:t>.</w:t>
      </w:r>
      <w:r w:rsidRPr="00A27C24">
        <w:t xml:space="preserve"> https://apnews.com/article/ukraine-war-refugee-students-education-poland-17ad92118c0eb573babb2b3a1e3ca6b2</w:t>
      </w:r>
      <w:r w:rsidR="003A3A0F">
        <w:t>.</w:t>
      </w:r>
    </w:p>
    <w:p w14:paraId="229F077A" w14:textId="77777777" w:rsidR="00A27C24" w:rsidRPr="00A27C24" w:rsidRDefault="00A27C24" w:rsidP="00A27C24">
      <w:pPr>
        <w:pStyle w:val="NormalWeb"/>
        <w:spacing w:before="240" w:beforeAutospacing="0" w:after="240" w:afterAutospacing="0"/>
      </w:pPr>
      <w:r w:rsidRPr="00A27C24">
        <w:rPr>
          <w:shd w:val="clear" w:color="auto" w:fill="FFFFFF"/>
        </w:rPr>
        <w:t xml:space="preserve">Goetze, Dieter. 1976. “Marginality and Marginalization as Key Concepts in a Sociology of Latin America.” </w:t>
      </w:r>
      <w:proofErr w:type="spellStart"/>
      <w:r w:rsidRPr="00A27C24">
        <w:rPr>
          <w:i/>
          <w:iCs/>
        </w:rPr>
        <w:t>Sociologia</w:t>
      </w:r>
      <w:proofErr w:type="spellEnd"/>
      <w:r w:rsidRPr="00A27C24">
        <w:rPr>
          <w:i/>
          <w:iCs/>
        </w:rPr>
        <w:t xml:space="preserve"> </w:t>
      </w:r>
      <w:proofErr w:type="spellStart"/>
      <w:r w:rsidRPr="00A27C24">
        <w:rPr>
          <w:i/>
          <w:iCs/>
        </w:rPr>
        <w:t>Ruralis</w:t>
      </w:r>
      <w:proofErr w:type="spellEnd"/>
      <w:r w:rsidRPr="00A27C24">
        <w:t xml:space="preserve"> 16 (1): 56–74.</w:t>
      </w:r>
    </w:p>
    <w:p w14:paraId="49EE8B97" w14:textId="77777777" w:rsidR="00A27C24" w:rsidRPr="00A27C24" w:rsidRDefault="00A27C24" w:rsidP="00A27C24">
      <w:pPr>
        <w:pStyle w:val="NormalWeb"/>
        <w:spacing w:before="240" w:beforeAutospacing="0" w:after="160" w:afterAutospacing="0"/>
        <w:jc w:val="both"/>
      </w:pPr>
      <w:r w:rsidRPr="00A27C24">
        <w:rPr>
          <w:shd w:val="clear" w:color="auto" w:fill="FFFFFF"/>
        </w:rPr>
        <w:t>Greve, Henrich R., and Alva Taylor. 2000. “Innovations as Catalysts for Organizational Change: Shifts in Organizational Cognition and Search.” </w:t>
      </w:r>
      <w:r w:rsidRPr="00A27C24">
        <w:rPr>
          <w:i/>
          <w:iCs/>
          <w:shd w:val="clear" w:color="auto" w:fill="FFFFFF"/>
        </w:rPr>
        <w:t>Administrative Science Quarterly</w:t>
      </w:r>
      <w:r w:rsidRPr="00A27C24">
        <w:rPr>
          <w:shd w:val="clear" w:color="auto" w:fill="FFFFFF"/>
        </w:rPr>
        <w:t> 45 (1): 54–80.</w:t>
      </w:r>
    </w:p>
    <w:p w14:paraId="5F6E0981"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Guillén, Mauro F. 2018. </w:t>
      </w:r>
      <w:r w:rsidRPr="00A27C24">
        <w:rPr>
          <w:i/>
          <w:iCs/>
          <w:shd w:val="clear" w:color="auto" w:fill="FFFFFF"/>
        </w:rPr>
        <w:t>Rude Awakening: Threats to the Global Liberal Order.</w:t>
      </w:r>
      <w:r w:rsidRPr="00A27C24">
        <w:rPr>
          <w:shd w:val="clear" w:color="auto" w:fill="FFFFFF"/>
        </w:rPr>
        <w:t xml:space="preserve"> Philadelphia, PA: University of Pennsylvania Press.</w:t>
      </w:r>
    </w:p>
    <w:p w14:paraId="1B6F780D" w14:textId="4505EBCC" w:rsidR="00A27C24" w:rsidRPr="00A27C24" w:rsidRDefault="00A27C24" w:rsidP="00A27C24">
      <w:pPr>
        <w:pStyle w:val="NormalWeb"/>
        <w:spacing w:before="0" w:beforeAutospacing="0" w:after="160" w:afterAutospacing="0"/>
        <w:jc w:val="both"/>
      </w:pPr>
      <w:r w:rsidRPr="00A27C24">
        <w:rPr>
          <w:shd w:val="clear" w:color="auto" w:fill="FFFFFF"/>
        </w:rPr>
        <w:t>Hafner-Burton Emilie</w:t>
      </w:r>
      <w:r w:rsidR="00B807BD">
        <w:rPr>
          <w:shd w:val="clear" w:color="auto" w:fill="FFFFFF"/>
        </w:rPr>
        <w:t>.</w:t>
      </w:r>
      <w:r w:rsidRPr="00A27C24">
        <w:rPr>
          <w:shd w:val="clear" w:color="auto" w:fill="FFFFFF"/>
        </w:rPr>
        <w:t xml:space="preserve">, </w:t>
      </w:r>
      <w:r w:rsidR="003A3A0F">
        <w:rPr>
          <w:shd w:val="clear" w:color="auto" w:fill="FFFFFF"/>
        </w:rPr>
        <w:t xml:space="preserve">and </w:t>
      </w:r>
      <w:proofErr w:type="spellStart"/>
      <w:r w:rsidRPr="00A27C24">
        <w:rPr>
          <w:shd w:val="clear" w:color="auto" w:fill="FFFFFF"/>
        </w:rPr>
        <w:t>Kiyoteru</w:t>
      </w:r>
      <w:proofErr w:type="spellEnd"/>
      <w:r w:rsidR="003A3A0F">
        <w:rPr>
          <w:shd w:val="clear" w:color="auto" w:fill="FFFFFF"/>
        </w:rPr>
        <w:t xml:space="preserve"> </w:t>
      </w:r>
      <w:r w:rsidR="003A3A0F" w:rsidRPr="00A27C24">
        <w:rPr>
          <w:shd w:val="clear" w:color="auto" w:fill="FFFFFF"/>
        </w:rPr>
        <w:t>Tsutsui</w:t>
      </w:r>
      <w:r w:rsidRPr="00A27C24">
        <w:rPr>
          <w:shd w:val="clear" w:color="auto" w:fill="FFFFFF"/>
        </w:rPr>
        <w:t xml:space="preserve">. 2005. “Human Rights in a Globalizing World: The Paradox of Empty Promises.” </w:t>
      </w:r>
      <w:r w:rsidRPr="00A27C24">
        <w:rPr>
          <w:i/>
          <w:iCs/>
          <w:shd w:val="clear" w:color="auto" w:fill="FFFFFF"/>
        </w:rPr>
        <w:t>American Journal of Sociology</w:t>
      </w:r>
      <w:r w:rsidRPr="00A27C24">
        <w:rPr>
          <w:shd w:val="clear" w:color="auto" w:fill="FFFFFF"/>
        </w:rPr>
        <w:t xml:space="preserve"> 110 (5):1373–1411.</w:t>
      </w:r>
    </w:p>
    <w:p w14:paraId="1E5D4A90" w14:textId="77777777" w:rsidR="00A27C24" w:rsidRPr="00A27C24" w:rsidRDefault="00A27C24" w:rsidP="00A27C24">
      <w:pPr>
        <w:pStyle w:val="NormalWeb"/>
        <w:spacing w:before="0" w:beforeAutospacing="0" w:after="160" w:afterAutospacing="0"/>
        <w:jc w:val="both"/>
      </w:pPr>
      <w:r w:rsidRPr="00A27C24">
        <w:rPr>
          <w:shd w:val="clear" w:color="auto" w:fill="FFFFFF"/>
        </w:rPr>
        <w:t>Hamdan, Amani. 2005. “Women and Education in Saudi Arabia: Challenges and Achievements.” </w:t>
      </w:r>
      <w:r w:rsidRPr="00A27C24">
        <w:rPr>
          <w:i/>
          <w:iCs/>
          <w:shd w:val="clear" w:color="auto" w:fill="FFFFFF"/>
        </w:rPr>
        <w:t>International Education Journal</w:t>
      </w:r>
      <w:r w:rsidRPr="00A27C24">
        <w:rPr>
          <w:shd w:val="clear" w:color="auto" w:fill="FFFFFF"/>
        </w:rPr>
        <w:t> 6 (1): 42–64.</w:t>
      </w:r>
    </w:p>
    <w:p w14:paraId="7C0246DB" w14:textId="32D106B7" w:rsidR="00A27C24" w:rsidRPr="00A27C24" w:rsidRDefault="00A27C24" w:rsidP="00A27C24">
      <w:pPr>
        <w:pStyle w:val="NormalWeb"/>
        <w:spacing w:before="240" w:beforeAutospacing="0" w:after="240" w:afterAutospacing="0"/>
      </w:pPr>
      <w:r w:rsidRPr="00A27C24">
        <w:rPr>
          <w:shd w:val="clear" w:color="auto" w:fill="FFFFFF"/>
        </w:rPr>
        <w:lastRenderedPageBreak/>
        <w:t>Hanley, Seán</w:t>
      </w:r>
      <w:r w:rsidR="003A3A0F">
        <w:rPr>
          <w:shd w:val="clear" w:color="auto" w:fill="FFFFFF"/>
        </w:rPr>
        <w:t>.</w:t>
      </w:r>
      <w:r w:rsidRPr="00A27C24">
        <w:rPr>
          <w:shd w:val="clear" w:color="auto" w:fill="FFFFFF"/>
        </w:rPr>
        <w:t xml:space="preserve">, and </w:t>
      </w:r>
      <w:proofErr w:type="spellStart"/>
      <w:r w:rsidRPr="00A27C24">
        <w:rPr>
          <w:shd w:val="clear" w:color="auto" w:fill="FFFFFF"/>
        </w:rPr>
        <w:t>Milada</w:t>
      </w:r>
      <w:proofErr w:type="spellEnd"/>
      <w:r w:rsidRPr="00A27C24">
        <w:rPr>
          <w:shd w:val="clear" w:color="auto" w:fill="FFFFFF"/>
        </w:rPr>
        <w:t xml:space="preserve"> Anna </w:t>
      </w:r>
      <w:proofErr w:type="spellStart"/>
      <w:r w:rsidRPr="00A27C24">
        <w:rPr>
          <w:shd w:val="clear" w:color="auto" w:fill="FFFFFF"/>
        </w:rPr>
        <w:t>Vachudova</w:t>
      </w:r>
      <w:proofErr w:type="spellEnd"/>
      <w:r w:rsidRPr="00A27C24">
        <w:rPr>
          <w:shd w:val="clear" w:color="auto" w:fill="FFFFFF"/>
        </w:rPr>
        <w:t xml:space="preserve">. 2020. “Understanding the Illiberal Turn: Democratic Backsliding in the Czech Republic.” In </w:t>
      </w:r>
      <w:r w:rsidRPr="00A27C24">
        <w:rPr>
          <w:i/>
          <w:iCs/>
        </w:rPr>
        <w:t>Rethinking ‘Democratic Backsliding’ in Central and Eastern Europe</w:t>
      </w:r>
      <w:r w:rsidR="003A3A0F">
        <w:rPr>
          <w:i/>
          <w:iCs/>
        </w:rPr>
        <w:t xml:space="preserve">—Looking Beyond Hungary and Poland, </w:t>
      </w:r>
      <w:r w:rsidR="003A3A0F">
        <w:t xml:space="preserve">edited by </w:t>
      </w:r>
      <w:proofErr w:type="spellStart"/>
      <w:r w:rsidR="003A3A0F">
        <w:t>Licia</w:t>
      </w:r>
      <w:proofErr w:type="spellEnd"/>
      <w:r w:rsidR="003A3A0F">
        <w:t xml:space="preserve"> </w:t>
      </w:r>
      <w:proofErr w:type="spellStart"/>
      <w:r w:rsidR="003A3A0F">
        <w:t>Cianetti</w:t>
      </w:r>
      <w:proofErr w:type="spellEnd"/>
      <w:r w:rsidR="003A3A0F">
        <w:t>, James Dawson, and Sean Hanley</w:t>
      </w:r>
      <w:r w:rsidRPr="00A27C24">
        <w:t>, 34</w:t>
      </w:r>
      <w:r w:rsidRPr="00A27C24">
        <w:rPr>
          <w:shd w:val="clear" w:color="auto" w:fill="FFFFFF"/>
        </w:rPr>
        <w:t>–</w:t>
      </w:r>
      <w:r w:rsidRPr="00A27C24">
        <w:t>54. Abingdon, UK: Routledge.</w:t>
      </w:r>
    </w:p>
    <w:p w14:paraId="7E6549DF" w14:textId="77777777" w:rsidR="00A27C24" w:rsidRPr="00A27C24" w:rsidRDefault="00A27C24" w:rsidP="00A27C24">
      <w:pPr>
        <w:pStyle w:val="NormalWeb"/>
        <w:spacing w:before="240" w:beforeAutospacing="0" w:after="160" w:afterAutospacing="0"/>
        <w:jc w:val="both"/>
      </w:pPr>
      <w:r w:rsidRPr="00A27C24">
        <w:rPr>
          <w:shd w:val="clear" w:color="auto" w:fill="FFFFFF"/>
        </w:rPr>
        <w:t>Haveman, Heather A. 1993. “Follow the Leader: Mimetic Isomorphism and Entry into New Markets.” </w:t>
      </w:r>
      <w:r w:rsidRPr="00A27C24">
        <w:rPr>
          <w:i/>
          <w:iCs/>
          <w:shd w:val="clear" w:color="auto" w:fill="FFFFFF"/>
        </w:rPr>
        <w:t>Administrative Science Quarterly</w:t>
      </w:r>
      <w:r w:rsidRPr="00A27C24">
        <w:rPr>
          <w:shd w:val="clear" w:color="auto" w:fill="FFFFFF"/>
        </w:rPr>
        <w:t> 38 (4): 593–627.</w:t>
      </w:r>
    </w:p>
    <w:p w14:paraId="0ECFFC35" w14:textId="17FB7153" w:rsidR="00A27C24" w:rsidRPr="00A27C24" w:rsidRDefault="00A27C24" w:rsidP="00A27C24">
      <w:pPr>
        <w:pStyle w:val="NormalWeb"/>
        <w:spacing w:before="0" w:beforeAutospacing="0" w:after="160" w:afterAutospacing="0"/>
        <w:jc w:val="both"/>
      </w:pPr>
      <w:r w:rsidRPr="00A27C24">
        <w:rPr>
          <w:shd w:val="clear" w:color="auto" w:fill="FFFFFF"/>
        </w:rPr>
        <w:t>Herring, Cedric</w:t>
      </w:r>
      <w:r w:rsidR="003A3A0F">
        <w:rPr>
          <w:shd w:val="clear" w:color="auto" w:fill="FFFFFF"/>
        </w:rPr>
        <w:t>.</w:t>
      </w:r>
      <w:r w:rsidRPr="00A27C24">
        <w:rPr>
          <w:shd w:val="clear" w:color="auto" w:fill="FFFFFF"/>
        </w:rPr>
        <w:t>, and Loren Henderson. 2012. “From Affirmative Action to Diversity: Toward a Critical Diversity Perspective.” </w:t>
      </w:r>
      <w:r w:rsidRPr="00A27C24">
        <w:rPr>
          <w:i/>
          <w:iCs/>
          <w:shd w:val="clear" w:color="auto" w:fill="FFFFFF"/>
        </w:rPr>
        <w:t>Critical Sociology</w:t>
      </w:r>
      <w:r w:rsidRPr="00A27C24">
        <w:rPr>
          <w:shd w:val="clear" w:color="auto" w:fill="FFFFFF"/>
        </w:rPr>
        <w:t> 38 (5): 629–643.</w:t>
      </w:r>
    </w:p>
    <w:p w14:paraId="5C0B2B09" w14:textId="243744A3" w:rsidR="00A27C24" w:rsidRPr="00A27C24" w:rsidRDefault="00A27C24" w:rsidP="00A27C24">
      <w:pPr>
        <w:pStyle w:val="NormalWeb"/>
        <w:spacing w:before="0" w:beforeAutospacing="0" w:after="160" w:afterAutospacing="0"/>
        <w:jc w:val="both"/>
      </w:pPr>
      <w:r w:rsidRPr="00A27C24">
        <w:rPr>
          <w:shd w:val="clear" w:color="auto" w:fill="FFFFFF"/>
        </w:rPr>
        <w:t>Hewett, Rachel</w:t>
      </w:r>
      <w:r w:rsidR="003A3A0F">
        <w:rPr>
          <w:shd w:val="clear" w:color="auto" w:fill="FFFFFF"/>
        </w:rPr>
        <w:t>.</w:t>
      </w:r>
      <w:r w:rsidRPr="00A27C24">
        <w:rPr>
          <w:shd w:val="clear" w:color="auto" w:fill="FFFFFF"/>
        </w:rPr>
        <w:t>, Graeme Douglas, Michael McLinden, and Sue Keil. 2017. “Developing an Inclusive Learning Environment for Students with Visual Impairment in Higher Education: Progressive Mutual Accommodation and Learner Experiences in the United Kingdom.” </w:t>
      </w:r>
      <w:r w:rsidRPr="00A27C24">
        <w:rPr>
          <w:i/>
          <w:iCs/>
          <w:shd w:val="clear" w:color="auto" w:fill="FFFFFF"/>
        </w:rPr>
        <w:t>European Journal of Special Needs Education</w:t>
      </w:r>
      <w:r w:rsidRPr="00A27C24">
        <w:rPr>
          <w:shd w:val="clear" w:color="auto" w:fill="FFFFFF"/>
        </w:rPr>
        <w:t> 32 (1): 89–109.</w:t>
      </w:r>
    </w:p>
    <w:p w14:paraId="337ED16F"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Heyneman, Stephen P.  2003. “The History and Problems in the Making of Education Policy at the World Bank 1960–2000.” </w:t>
      </w:r>
      <w:r w:rsidRPr="00A27C24">
        <w:rPr>
          <w:i/>
          <w:iCs/>
          <w:shd w:val="clear" w:color="auto" w:fill="FFFFFF"/>
        </w:rPr>
        <w:t>International Journal of Educational Development</w:t>
      </w:r>
      <w:r w:rsidRPr="00A27C24">
        <w:rPr>
          <w:shd w:val="clear" w:color="auto" w:fill="FFFFFF"/>
        </w:rPr>
        <w:t xml:space="preserve"> 23 (3): 315–337.</w:t>
      </w:r>
    </w:p>
    <w:p w14:paraId="23356F02" w14:textId="77777777" w:rsidR="00A27C24" w:rsidRPr="00A27C24" w:rsidRDefault="00A27C24" w:rsidP="00A27C24">
      <w:pPr>
        <w:pStyle w:val="NormalWeb"/>
        <w:spacing w:before="240" w:beforeAutospacing="0" w:after="240" w:afterAutospacing="0"/>
      </w:pPr>
      <w:r w:rsidRPr="00A27C24">
        <w:rPr>
          <w:shd w:val="clear" w:color="auto" w:fill="FFFFFF"/>
        </w:rPr>
        <w:t xml:space="preserve">Hopgood, Stephen. 2018. </w:t>
      </w:r>
      <w:r w:rsidRPr="00A27C24">
        <w:rPr>
          <w:i/>
          <w:iCs/>
        </w:rPr>
        <w:t xml:space="preserve">The </w:t>
      </w:r>
      <w:proofErr w:type="spellStart"/>
      <w:r w:rsidRPr="00A27C24">
        <w:rPr>
          <w:i/>
          <w:iCs/>
        </w:rPr>
        <w:t>Endtimes</w:t>
      </w:r>
      <w:proofErr w:type="spellEnd"/>
      <w:r w:rsidRPr="00A27C24">
        <w:rPr>
          <w:i/>
          <w:iCs/>
        </w:rPr>
        <w:t xml:space="preserve"> of Human Rights</w:t>
      </w:r>
      <w:r w:rsidRPr="00A27C24">
        <w:t>. Ithaca, NY: Cornell University Press.</w:t>
      </w:r>
    </w:p>
    <w:p w14:paraId="53F077D7" w14:textId="77777777" w:rsidR="00A27C24" w:rsidRPr="00A27C24" w:rsidRDefault="00A27C24" w:rsidP="00A27C24">
      <w:pPr>
        <w:pStyle w:val="NormalWeb"/>
        <w:spacing w:before="0" w:beforeAutospacing="0" w:after="160" w:afterAutospacing="0"/>
        <w:jc w:val="both"/>
      </w:pPr>
      <w:proofErr w:type="spellStart"/>
      <w:r w:rsidRPr="00A27C24">
        <w:rPr>
          <w:shd w:val="clear" w:color="auto" w:fill="FFFFFF"/>
        </w:rPr>
        <w:t>Ishitani</w:t>
      </w:r>
      <w:proofErr w:type="spellEnd"/>
      <w:r w:rsidRPr="00A27C24">
        <w:rPr>
          <w:shd w:val="clear" w:color="auto" w:fill="FFFFFF"/>
        </w:rPr>
        <w:t>, Terry T. 2006. “Studying Attrition and Degree Completion Behavior among First-Generation College Students in the United States.” </w:t>
      </w:r>
      <w:r w:rsidRPr="00A27C24">
        <w:rPr>
          <w:i/>
          <w:iCs/>
          <w:shd w:val="clear" w:color="auto" w:fill="FFFFFF"/>
        </w:rPr>
        <w:t>The Journal of Higher Education</w:t>
      </w:r>
      <w:r w:rsidRPr="00A27C24">
        <w:rPr>
          <w:shd w:val="clear" w:color="auto" w:fill="FFFFFF"/>
        </w:rPr>
        <w:t> 77 (5): 861–885.</w:t>
      </w:r>
    </w:p>
    <w:p w14:paraId="4B326452" w14:textId="7750DFA1" w:rsidR="00A27C24" w:rsidRPr="00A27C24" w:rsidRDefault="00A27C24" w:rsidP="00A27C24">
      <w:pPr>
        <w:pStyle w:val="NormalWeb"/>
        <w:spacing w:before="0" w:beforeAutospacing="0" w:after="160" w:afterAutospacing="0"/>
        <w:jc w:val="both"/>
      </w:pPr>
      <w:r w:rsidRPr="00A27C24">
        <w:rPr>
          <w:shd w:val="clear" w:color="auto" w:fill="FFFFFF"/>
        </w:rPr>
        <w:t>Ives, Jillian</w:t>
      </w:r>
      <w:r w:rsidR="003A3A0F">
        <w:rPr>
          <w:shd w:val="clear" w:color="auto" w:fill="FFFFFF"/>
        </w:rPr>
        <w:t>.</w:t>
      </w:r>
      <w:r w:rsidRPr="00A27C24">
        <w:rPr>
          <w:shd w:val="clear" w:color="auto" w:fill="FFFFFF"/>
        </w:rPr>
        <w:t>, and Milagros Castillo-Montoya. 2020. “First-Generation College Students as Academic Learners: A Systematic Review.” </w:t>
      </w:r>
      <w:r w:rsidRPr="00A27C24">
        <w:rPr>
          <w:i/>
          <w:iCs/>
          <w:shd w:val="clear" w:color="auto" w:fill="FFFFFF"/>
        </w:rPr>
        <w:t>Review of Educational Research</w:t>
      </w:r>
      <w:r w:rsidRPr="00A27C24">
        <w:rPr>
          <w:shd w:val="clear" w:color="auto" w:fill="FFFFFF"/>
        </w:rPr>
        <w:t> 90 (2): 139–178.</w:t>
      </w:r>
    </w:p>
    <w:p w14:paraId="673F893C"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Jack, Anthony Abraham. 2019. </w:t>
      </w:r>
      <w:r w:rsidRPr="00A27C24">
        <w:rPr>
          <w:i/>
          <w:iCs/>
          <w:shd w:val="clear" w:color="auto" w:fill="FFFFFF"/>
        </w:rPr>
        <w:t>The Privileged Poor</w:t>
      </w:r>
      <w:r w:rsidRPr="00A27C24">
        <w:rPr>
          <w:shd w:val="clear" w:color="auto" w:fill="FFFFFF"/>
        </w:rPr>
        <w:t>. Cambridge, MA: Harvard University Press.</w:t>
      </w:r>
    </w:p>
    <w:p w14:paraId="0B80AEC6" w14:textId="3A899CE2" w:rsidR="00A27C24" w:rsidRPr="00A27C24" w:rsidRDefault="00A27C24" w:rsidP="00A27C24">
      <w:pPr>
        <w:pStyle w:val="NormalWeb"/>
        <w:spacing w:before="0" w:beforeAutospacing="0" w:after="160" w:afterAutospacing="0"/>
        <w:jc w:val="both"/>
      </w:pPr>
      <w:r w:rsidRPr="00A27C24">
        <w:rPr>
          <w:shd w:val="clear" w:color="auto" w:fill="FFFFFF"/>
        </w:rPr>
        <w:t>Jiménez, Jeremy D., and Julia C. Lerch. 2019. “Waves of Diversity: Depictions of Marginalized Groups and Their Rights in Social Science Textbooks, 1900–2013.” </w:t>
      </w:r>
      <w:r w:rsidRPr="00A27C24">
        <w:rPr>
          <w:i/>
          <w:iCs/>
          <w:shd w:val="clear" w:color="auto" w:fill="FFFFFF"/>
        </w:rPr>
        <w:t>Comparative Education Review</w:t>
      </w:r>
      <w:r w:rsidRPr="00A27C24">
        <w:rPr>
          <w:shd w:val="clear" w:color="auto" w:fill="FFFFFF"/>
        </w:rPr>
        <w:t> 63</w:t>
      </w:r>
      <w:r w:rsidR="003A3A0F">
        <w:rPr>
          <w:shd w:val="clear" w:color="auto" w:fill="FFFFFF"/>
        </w:rPr>
        <w:t xml:space="preserve"> </w:t>
      </w:r>
      <w:r w:rsidRPr="00A27C24">
        <w:rPr>
          <w:shd w:val="clear" w:color="auto" w:fill="FFFFFF"/>
        </w:rPr>
        <w:t>(2): 166–188.</w:t>
      </w:r>
    </w:p>
    <w:p w14:paraId="62BD8B97" w14:textId="77777777" w:rsidR="00A27C24" w:rsidRPr="00A27C24" w:rsidRDefault="00A27C24" w:rsidP="00A27C24">
      <w:pPr>
        <w:pStyle w:val="NormalWeb"/>
        <w:spacing w:before="240" w:beforeAutospacing="0" w:after="240" w:afterAutospacing="0"/>
      </w:pPr>
      <w:r w:rsidRPr="00A27C24">
        <w:rPr>
          <w:shd w:val="clear" w:color="auto" w:fill="FFFFFF"/>
        </w:rPr>
        <w:t xml:space="preserve">Johnston, Ruth. 1976. “The Concept of the “Marginal Man”: A Refinement of the Term.” </w:t>
      </w:r>
      <w:r w:rsidRPr="00A27C24">
        <w:rPr>
          <w:i/>
          <w:iCs/>
        </w:rPr>
        <w:t>The Australian and New Zealand Journal of Sociology</w:t>
      </w:r>
      <w:r w:rsidRPr="00A27C24">
        <w:t xml:space="preserve"> 12 (2): 145–147.</w:t>
      </w:r>
    </w:p>
    <w:p w14:paraId="1CA0F966"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Jones, Phillip W. 2007. </w:t>
      </w:r>
      <w:r w:rsidRPr="00A27C24">
        <w:rPr>
          <w:i/>
          <w:iCs/>
          <w:shd w:val="clear" w:color="auto" w:fill="FFFFFF"/>
        </w:rPr>
        <w:t>World Bank Financing of Education: Lending, Learning and Development</w:t>
      </w:r>
      <w:r w:rsidRPr="00A27C24">
        <w:rPr>
          <w:shd w:val="clear" w:color="auto" w:fill="FFFFFF"/>
        </w:rPr>
        <w:t>. Abingdon, UK: Routledge. </w:t>
      </w:r>
    </w:p>
    <w:p w14:paraId="668C73DA" w14:textId="5D42DDF2" w:rsidR="00A27C24" w:rsidRPr="00A27C24" w:rsidRDefault="00A27C24" w:rsidP="00A27C24">
      <w:pPr>
        <w:pStyle w:val="NormalWeb"/>
        <w:spacing w:before="240" w:beforeAutospacing="0" w:after="240" w:afterAutospacing="0"/>
      </w:pPr>
      <w:r w:rsidRPr="00A27C24">
        <w:rPr>
          <w:shd w:val="clear" w:color="auto" w:fill="FFFFFF"/>
        </w:rPr>
        <w:t xml:space="preserve">Jordan, Ana. 2016. “Conceptualizing Backlash:(UK) Men's </w:t>
      </w:r>
      <w:r w:rsidR="003A3A0F">
        <w:rPr>
          <w:shd w:val="clear" w:color="auto" w:fill="FFFFFF"/>
        </w:rPr>
        <w:t>R</w:t>
      </w:r>
      <w:r w:rsidRPr="00A27C24">
        <w:rPr>
          <w:shd w:val="clear" w:color="auto" w:fill="FFFFFF"/>
        </w:rPr>
        <w:t xml:space="preserve">ights Groups, Anti-feminism, and Postfeminism.” </w:t>
      </w:r>
      <w:r w:rsidRPr="00A27C24">
        <w:rPr>
          <w:i/>
          <w:iCs/>
        </w:rPr>
        <w:t>Canadian Journal of Women and the Law</w:t>
      </w:r>
      <w:r w:rsidRPr="00A27C24">
        <w:t xml:space="preserve"> 28 (1): 18</w:t>
      </w:r>
      <w:r w:rsidRPr="00A27C24">
        <w:rPr>
          <w:shd w:val="clear" w:color="auto" w:fill="FFFFFF"/>
        </w:rPr>
        <w:t>–</w:t>
      </w:r>
      <w:r w:rsidRPr="00A27C24">
        <w:t>44.</w:t>
      </w:r>
    </w:p>
    <w:p w14:paraId="35455C12" w14:textId="28736A0E" w:rsidR="00A27C24" w:rsidRPr="00A27C24" w:rsidRDefault="00A27C24" w:rsidP="00A27C24">
      <w:pPr>
        <w:pStyle w:val="NormalWeb"/>
        <w:spacing w:before="0" w:beforeAutospacing="0" w:after="160" w:afterAutospacing="0"/>
        <w:jc w:val="both"/>
      </w:pPr>
      <w:r w:rsidRPr="00A27C24">
        <w:rPr>
          <w:shd w:val="clear" w:color="auto" w:fill="FFFFFF"/>
        </w:rPr>
        <w:t>Jury, Mickaël</w:t>
      </w:r>
      <w:r w:rsidR="00A87D1E">
        <w:rPr>
          <w:shd w:val="clear" w:color="auto" w:fill="FFFFFF"/>
        </w:rPr>
        <w:t>.</w:t>
      </w:r>
      <w:r w:rsidRPr="00A27C24">
        <w:rPr>
          <w:shd w:val="clear" w:color="auto" w:fill="FFFFFF"/>
        </w:rPr>
        <w:t xml:space="preserve">, Annique Smeding, Nicole M. Stephens, Jessica E. Nelson, Cristina </w:t>
      </w:r>
      <w:proofErr w:type="spellStart"/>
      <w:r w:rsidRPr="00A27C24">
        <w:rPr>
          <w:shd w:val="clear" w:color="auto" w:fill="FFFFFF"/>
        </w:rPr>
        <w:t>Aelenei</w:t>
      </w:r>
      <w:proofErr w:type="spellEnd"/>
      <w:r w:rsidRPr="00A27C24">
        <w:rPr>
          <w:shd w:val="clear" w:color="auto" w:fill="FFFFFF"/>
        </w:rPr>
        <w:t xml:space="preserve">, and Céline </w:t>
      </w:r>
      <w:proofErr w:type="spellStart"/>
      <w:r w:rsidRPr="00A27C24">
        <w:rPr>
          <w:shd w:val="clear" w:color="auto" w:fill="FFFFFF"/>
        </w:rPr>
        <w:t>Darnon</w:t>
      </w:r>
      <w:proofErr w:type="spellEnd"/>
      <w:r w:rsidRPr="00A27C24">
        <w:rPr>
          <w:shd w:val="clear" w:color="auto" w:fill="FFFFFF"/>
        </w:rPr>
        <w:t>. 2017. “The Experience of Low‐SES Students in Higher Education: Psychological Barriers to Success and Interventions to Reduce Social‐Class Inequality.” </w:t>
      </w:r>
      <w:r w:rsidRPr="00A27C24">
        <w:rPr>
          <w:i/>
          <w:iCs/>
          <w:shd w:val="clear" w:color="auto" w:fill="FFFFFF"/>
        </w:rPr>
        <w:t>Journal of Social Issues</w:t>
      </w:r>
      <w:r w:rsidRPr="00A27C24">
        <w:rPr>
          <w:shd w:val="clear" w:color="auto" w:fill="FFFFFF"/>
        </w:rPr>
        <w:t> 73 (1): 23–41.</w:t>
      </w:r>
    </w:p>
    <w:p w14:paraId="40E9EB44" w14:textId="6EB857DA" w:rsidR="00A27C24" w:rsidRPr="00A27C24" w:rsidRDefault="00A27C24" w:rsidP="00A27C24">
      <w:pPr>
        <w:pStyle w:val="NormalWeb"/>
        <w:spacing w:before="240" w:beforeAutospacing="0" w:after="240" w:afterAutospacing="0"/>
      </w:pPr>
      <w:proofErr w:type="spellStart"/>
      <w:r w:rsidRPr="00A27C24">
        <w:rPr>
          <w:shd w:val="clear" w:color="auto" w:fill="FFFFFF"/>
        </w:rPr>
        <w:lastRenderedPageBreak/>
        <w:t>Kallius</w:t>
      </w:r>
      <w:proofErr w:type="spellEnd"/>
      <w:r w:rsidRPr="00A27C24">
        <w:rPr>
          <w:shd w:val="clear" w:color="auto" w:fill="FFFFFF"/>
        </w:rPr>
        <w:t xml:space="preserve">, </w:t>
      </w:r>
      <w:proofErr w:type="spellStart"/>
      <w:r w:rsidRPr="00A27C24">
        <w:rPr>
          <w:shd w:val="clear" w:color="auto" w:fill="FFFFFF"/>
        </w:rPr>
        <w:t>Annastiina</w:t>
      </w:r>
      <w:proofErr w:type="spellEnd"/>
      <w:r w:rsidR="00A87D1E">
        <w:rPr>
          <w:shd w:val="clear" w:color="auto" w:fill="FFFFFF"/>
        </w:rPr>
        <w:t>.</w:t>
      </w:r>
      <w:r w:rsidRPr="00A27C24">
        <w:rPr>
          <w:shd w:val="clear" w:color="auto" w:fill="FFFFFF"/>
        </w:rPr>
        <w:t xml:space="preserve">, Daniel </w:t>
      </w:r>
      <w:proofErr w:type="spellStart"/>
      <w:r w:rsidRPr="00A27C24">
        <w:rPr>
          <w:shd w:val="clear" w:color="auto" w:fill="FFFFFF"/>
        </w:rPr>
        <w:t>Monterescu</w:t>
      </w:r>
      <w:proofErr w:type="spellEnd"/>
      <w:r w:rsidRPr="00A27C24">
        <w:rPr>
          <w:shd w:val="clear" w:color="auto" w:fill="FFFFFF"/>
        </w:rPr>
        <w:t xml:space="preserve">, and Prem Kumar Rajaram. 2016. “Immobilizing Mobility: Border Ethnography, Illiberal Democracy, and the Politics of the “Refugee Crisis” in Hungary.” </w:t>
      </w:r>
      <w:r w:rsidRPr="00A27C24">
        <w:rPr>
          <w:i/>
          <w:iCs/>
        </w:rPr>
        <w:t>American Ethnologist</w:t>
      </w:r>
      <w:r w:rsidRPr="00A27C24">
        <w:t xml:space="preserve"> 43 (1): 25</w:t>
      </w:r>
      <w:r w:rsidRPr="00A27C24">
        <w:rPr>
          <w:shd w:val="clear" w:color="auto" w:fill="FFFFFF"/>
        </w:rPr>
        <w:t>–</w:t>
      </w:r>
      <w:r w:rsidRPr="00A27C24">
        <w:t>37.</w:t>
      </w:r>
    </w:p>
    <w:p w14:paraId="68F3698A" w14:textId="77777777" w:rsidR="00A27C24" w:rsidRDefault="00A27C24" w:rsidP="00A27C24">
      <w:pPr>
        <w:pStyle w:val="NormalWeb"/>
        <w:spacing w:before="0" w:beforeAutospacing="0" w:after="160" w:afterAutospacing="0"/>
        <w:jc w:val="both"/>
      </w:pPr>
      <w:proofErr w:type="spellStart"/>
      <w:r w:rsidRPr="00A27C24">
        <w:rPr>
          <w:shd w:val="clear" w:color="auto" w:fill="FFFFFF"/>
        </w:rPr>
        <w:t>Kavale</w:t>
      </w:r>
      <w:proofErr w:type="spellEnd"/>
      <w:r w:rsidRPr="00A27C24">
        <w:rPr>
          <w:shd w:val="clear" w:color="auto" w:fill="FFFFFF"/>
        </w:rPr>
        <w:t>, Kenneth A., and Steven R. Forness. 2000. “History, Rhetoric, and Reality: Analysis of the Inclusion Debate.” </w:t>
      </w:r>
      <w:r w:rsidRPr="00A27C24">
        <w:rPr>
          <w:i/>
          <w:iCs/>
          <w:shd w:val="clear" w:color="auto" w:fill="FFFFFF"/>
        </w:rPr>
        <w:t>Remedial and Special Education</w:t>
      </w:r>
      <w:r w:rsidRPr="00A27C24">
        <w:rPr>
          <w:shd w:val="clear" w:color="auto" w:fill="FFFFFF"/>
        </w:rPr>
        <w:t> 21 (5): 279–296.</w:t>
      </w:r>
      <w:r w:rsidRPr="00A27C24">
        <w:t> </w:t>
      </w:r>
    </w:p>
    <w:p w14:paraId="300C2EBD" w14:textId="09517E29" w:rsidR="00771C65" w:rsidRPr="00771C65" w:rsidRDefault="00771C65" w:rsidP="00A27C24">
      <w:pPr>
        <w:pStyle w:val="NormalWeb"/>
        <w:spacing w:before="0" w:beforeAutospacing="0" w:after="160" w:afterAutospacing="0"/>
        <w:jc w:val="both"/>
        <w:rPr>
          <w:shd w:val="clear" w:color="auto" w:fill="FFFFFF"/>
        </w:rPr>
      </w:pPr>
      <w:r w:rsidRPr="00771C65">
        <w:rPr>
          <w:shd w:val="clear" w:color="auto" w:fill="FFFFFF"/>
        </w:rPr>
        <w:t>Kezar, Adrianna</w:t>
      </w:r>
      <w:r>
        <w:rPr>
          <w:shd w:val="clear" w:color="auto" w:fill="FFFFFF"/>
        </w:rPr>
        <w:t>.</w:t>
      </w:r>
      <w:r w:rsidRPr="00771C65">
        <w:rPr>
          <w:shd w:val="clear" w:color="auto" w:fill="FFFFFF"/>
        </w:rPr>
        <w:t xml:space="preserve">, Rosemary J. Perez, and Elise Swanson. </w:t>
      </w:r>
      <w:r>
        <w:rPr>
          <w:shd w:val="clear" w:color="auto" w:fill="FFFFFF"/>
        </w:rPr>
        <w:t>2022. “</w:t>
      </w:r>
      <w:r w:rsidRPr="00771C65">
        <w:rPr>
          <w:shd w:val="clear" w:color="auto" w:fill="FFFFFF"/>
        </w:rPr>
        <w:t xml:space="preserve">The </w:t>
      </w:r>
      <w:r>
        <w:rPr>
          <w:shd w:val="clear" w:color="auto" w:fill="FFFFFF"/>
        </w:rPr>
        <w:t>P</w:t>
      </w:r>
      <w:r w:rsidRPr="00771C65">
        <w:rPr>
          <w:shd w:val="clear" w:color="auto" w:fill="FFFFFF"/>
        </w:rPr>
        <w:t xml:space="preserve">otential of and </w:t>
      </w:r>
      <w:r>
        <w:rPr>
          <w:shd w:val="clear" w:color="auto" w:fill="FFFFFF"/>
        </w:rPr>
        <w:t>M</w:t>
      </w:r>
      <w:r w:rsidRPr="00771C65">
        <w:rPr>
          <w:shd w:val="clear" w:color="auto" w:fill="FFFFFF"/>
        </w:rPr>
        <w:t xml:space="preserve">echanisms for a </w:t>
      </w:r>
      <w:r>
        <w:rPr>
          <w:shd w:val="clear" w:color="auto" w:fill="FFFFFF"/>
        </w:rPr>
        <w:t>H</w:t>
      </w:r>
      <w:r w:rsidRPr="00771C65">
        <w:rPr>
          <w:shd w:val="clear" w:color="auto" w:fill="FFFFFF"/>
        </w:rPr>
        <w:t xml:space="preserve">ub of </w:t>
      </w:r>
      <w:r>
        <w:rPr>
          <w:shd w:val="clear" w:color="auto" w:fill="FFFFFF"/>
        </w:rPr>
        <w:t>I</w:t>
      </w:r>
      <w:r w:rsidRPr="00771C65">
        <w:rPr>
          <w:shd w:val="clear" w:color="auto" w:fill="FFFFFF"/>
        </w:rPr>
        <w:t xml:space="preserve">nnovation on </w:t>
      </w:r>
      <w:r>
        <w:rPr>
          <w:shd w:val="clear" w:color="auto" w:fill="FFFFFF"/>
        </w:rPr>
        <w:t>C</w:t>
      </w:r>
      <w:r w:rsidRPr="00771C65">
        <w:rPr>
          <w:shd w:val="clear" w:color="auto" w:fill="FFFFFF"/>
        </w:rPr>
        <w:t xml:space="preserve">ampus to </w:t>
      </w:r>
      <w:r>
        <w:rPr>
          <w:shd w:val="clear" w:color="auto" w:fill="FFFFFF"/>
        </w:rPr>
        <w:t>S</w:t>
      </w:r>
      <w:r w:rsidRPr="00771C65">
        <w:rPr>
          <w:shd w:val="clear" w:color="auto" w:fill="FFFFFF"/>
        </w:rPr>
        <w:t xml:space="preserve">upport </w:t>
      </w:r>
      <w:r>
        <w:rPr>
          <w:shd w:val="clear" w:color="auto" w:fill="FFFFFF"/>
        </w:rPr>
        <w:t>C</w:t>
      </w:r>
      <w:r w:rsidRPr="00771C65">
        <w:rPr>
          <w:shd w:val="clear" w:color="auto" w:fill="FFFFFF"/>
        </w:rPr>
        <w:t xml:space="preserve">hanges for </w:t>
      </w:r>
      <w:r>
        <w:rPr>
          <w:shd w:val="clear" w:color="auto" w:fill="FFFFFF"/>
        </w:rPr>
        <w:t>L</w:t>
      </w:r>
      <w:r w:rsidRPr="00771C65">
        <w:rPr>
          <w:shd w:val="clear" w:color="auto" w:fill="FFFFFF"/>
        </w:rPr>
        <w:t xml:space="preserve">ow-income, </w:t>
      </w:r>
      <w:r>
        <w:rPr>
          <w:shd w:val="clear" w:color="auto" w:fill="FFFFFF"/>
        </w:rPr>
        <w:t>F</w:t>
      </w:r>
      <w:r w:rsidRPr="00771C65">
        <w:rPr>
          <w:shd w:val="clear" w:color="auto" w:fill="FFFFFF"/>
        </w:rPr>
        <w:t xml:space="preserve">irst </w:t>
      </w:r>
      <w:r>
        <w:rPr>
          <w:shd w:val="clear" w:color="auto" w:fill="FFFFFF"/>
        </w:rPr>
        <w:t>G</w:t>
      </w:r>
      <w:r w:rsidRPr="00771C65">
        <w:rPr>
          <w:shd w:val="clear" w:color="auto" w:fill="FFFFFF"/>
        </w:rPr>
        <w:t xml:space="preserve">eneration, and </w:t>
      </w:r>
      <w:r>
        <w:rPr>
          <w:shd w:val="clear" w:color="auto" w:fill="FFFFFF"/>
        </w:rPr>
        <w:t>R</w:t>
      </w:r>
      <w:r w:rsidRPr="00771C65">
        <w:rPr>
          <w:shd w:val="clear" w:color="auto" w:fill="FFFFFF"/>
        </w:rPr>
        <w:t xml:space="preserve">acially </w:t>
      </w:r>
      <w:r>
        <w:rPr>
          <w:shd w:val="clear" w:color="auto" w:fill="FFFFFF"/>
        </w:rPr>
        <w:t>M</w:t>
      </w:r>
      <w:r w:rsidRPr="00771C65">
        <w:rPr>
          <w:shd w:val="clear" w:color="auto" w:fill="FFFFFF"/>
        </w:rPr>
        <w:t xml:space="preserve">inoritized </w:t>
      </w:r>
      <w:r>
        <w:rPr>
          <w:shd w:val="clear" w:color="auto" w:fill="FFFFFF"/>
        </w:rPr>
        <w:t>C</w:t>
      </w:r>
      <w:r w:rsidRPr="00771C65">
        <w:rPr>
          <w:shd w:val="clear" w:color="auto" w:fill="FFFFFF"/>
        </w:rPr>
        <w:t xml:space="preserve">ollege </w:t>
      </w:r>
      <w:r>
        <w:rPr>
          <w:shd w:val="clear" w:color="auto" w:fill="FFFFFF"/>
        </w:rPr>
        <w:t>S</w:t>
      </w:r>
      <w:r w:rsidRPr="00771C65">
        <w:rPr>
          <w:shd w:val="clear" w:color="auto" w:fill="FFFFFF"/>
        </w:rPr>
        <w:t>tudents.</w:t>
      </w:r>
      <w:r>
        <w:rPr>
          <w:shd w:val="clear" w:color="auto" w:fill="FFFFFF"/>
        </w:rPr>
        <w:t>”</w:t>
      </w:r>
      <w:r w:rsidRPr="00771C65">
        <w:rPr>
          <w:shd w:val="clear" w:color="auto" w:fill="FFFFFF"/>
        </w:rPr>
        <w:t> </w:t>
      </w:r>
      <w:r w:rsidRPr="00771C65">
        <w:rPr>
          <w:i/>
          <w:iCs/>
          <w:shd w:val="clear" w:color="auto" w:fill="FFFFFF"/>
        </w:rPr>
        <w:t>Research in Higher Education</w:t>
      </w:r>
      <w:r w:rsidRPr="00771C65">
        <w:rPr>
          <w:shd w:val="clear" w:color="auto" w:fill="FFFFFF"/>
        </w:rPr>
        <w:t> 63</w:t>
      </w:r>
      <w:r>
        <w:rPr>
          <w:shd w:val="clear" w:color="auto" w:fill="FFFFFF"/>
        </w:rPr>
        <w:t xml:space="preserve"> (7</w:t>
      </w:r>
      <w:r w:rsidRPr="00771C65">
        <w:rPr>
          <w:shd w:val="clear" w:color="auto" w:fill="FFFFFF"/>
        </w:rPr>
        <w:t>): 1237</w:t>
      </w:r>
      <w:r w:rsidRPr="00A27C24">
        <w:rPr>
          <w:shd w:val="clear" w:color="auto" w:fill="FFFFFF"/>
        </w:rPr>
        <w:t>–</w:t>
      </w:r>
      <w:r w:rsidRPr="00771C65">
        <w:rPr>
          <w:shd w:val="clear" w:color="auto" w:fill="FFFFFF"/>
        </w:rPr>
        <w:t>1260.</w:t>
      </w:r>
    </w:p>
    <w:p w14:paraId="5D24CB2B" w14:textId="310F2BF3" w:rsidR="00A27C24" w:rsidRPr="00A27C24" w:rsidRDefault="00A27C24" w:rsidP="00A27C24">
      <w:pPr>
        <w:pStyle w:val="NormalWeb"/>
        <w:spacing w:before="240" w:beforeAutospacing="0" w:after="240" w:afterAutospacing="0"/>
      </w:pPr>
      <w:r w:rsidRPr="00A27C24">
        <w:rPr>
          <w:shd w:val="clear" w:color="auto" w:fill="FFFFFF"/>
        </w:rPr>
        <w:t>Kim, Hannah June</w:t>
      </w:r>
      <w:r w:rsidR="00A87D1E">
        <w:rPr>
          <w:shd w:val="clear" w:color="auto" w:fill="FFFFFF"/>
        </w:rPr>
        <w:t>.</w:t>
      </w:r>
      <w:r w:rsidRPr="00A27C24">
        <w:rPr>
          <w:shd w:val="clear" w:color="auto" w:fill="FFFFFF"/>
        </w:rPr>
        <w:t xml:space="preserve">, and </w:t>
      </w:r>
      <w:proofErr w:type="spellStart"/>
      <w:r w:rsidRPr="00A27C24">
        <w:rPr>
          <w:shd w:val="clear" w:color="auto" w:fill="FFFFFF"/>
        </w:rPr>
        <w:t>Chungjae</w:t>
      </w:r>
      <w:proofErr w:type="spellEnd"/>
      <w:r w:rsidRPr="00A27C24">
        <w:rPr>
          <w:shd w:val="clear" w:color="auto" w:fill="FFFFFF"/>
        </w:rPr>
        <w:t xml:space="preserve"> Lee. 2022. “The 2022 South Korean Presidential Election and the Gender Divide among the Youth.” </w:t>
      </w:r>
      <w:r w:rsidRPr="00A27C24">
        <w:rPr>
          <w:i/>
          <w:iCs/>
        </w:rPr>
        <w:t>Pacific Affairs</w:t>
      </w:r>
      <w:r w:rsidRPr="00A27C24">
        <w:t xml:space="preserve"> 95 (2): 285</w:t>
      </w:r>
      <w:r w:rsidRPr="00A27C24">
        <w:rPr>
          <w:shd w:val="clear" w:color="auto" w:fill="FFFFFF"/>
        </w:rPr>
        <w:t>–</w:t>
      </w:r>
      <w:r w:rsidRPr="00A27C24">
        <w:t>308.</w:t>
      </w:r>
    </w:p>
    <w:p w14:paraId="67930A02"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Klees, Steven J., Joel </w:t>
      </w:r>
      <w:proofErr w:type="spellStart"/>
      <w:r w:rsidRPr="00A27C24">
        <w:rPr>
          <w:shd w:val="clear" w:color="auto" w:fill="FFFFFF"/>
        </w:rPr>
        <w:t>Samoff</w:t>
      </w:r>
      <w:proofErr w:type="spellEnd"/>
      <w:r w:rsidRPr="00A27C24">
        <w:rPr>
          <w:shd w:val="clear" w:color="auto" w:fill="FFFFFF"/>
        </w:rPr>
        <w:t xml:space="preserve">, and Nelly P. Stromquist, eds. 2012. </w:t>
      </w:r>
      <w:r w:rsidRPr="00A27C24">
        <w:rPr>
          <w:i/>
          <w:iCs/>
          <w:shd w:val="clear" w:color="auto" w:fill="FFFFFF"/>
        </w:rPr>
        <w:t>The World Bank and Education: Critiques and Alternatives 14</w:t>
      </w:r>
      <w:r w:rsidRPr="00A27C24">
        <w:rPr>
          <w:shd w:val="clear" w:color="auto" w:fill="FFFFFF"/>
        </w:rPr>
        <w:t>. Berlin, Germany: Springer Science &amp; Business Media.</w:t>
      </w:r>
    </w:p>
    <w:p w14:paraId="0EF3E351" w14:textId="2E15D688" w:rsidR="00A27C24" w:rsidRPr="00A27C24" w:rsidRDefault="00A27C24" w:rsidP="00A27C24">
      <w:pPr>
        <w:pStyle w:val="NormalWeb"/>
        <w:spacing w:before="0" w:beforeAutospacing="0" w:after="160" w:afterAutospacing="0"/>
        <w:jc w:val="both"/>
      </w:pPr>
      <w:r w:rsidRPr="00A27C24">
        <w:rPr>
          <w:shd w:val="clear" w:color="auto" w:fill="FFFFFF"/>
        </w:rPr>
        <w:t>Koo, Jeong-Woo</w:t>
      </w:r>
      <w:r w:rsidR="00A87D1E">
        <w:rPr>
          <w:shd w:val="clear" w:color="auto" w:fill="FFFFFF"/>
        </w:rPr>
        <w:t>.</w:t>
      </w:r>
      <w:r w:rsidRPr="00A27C24">
        <w:rPr>
          <w:shd w:val="clear" w:color="auto" w:fill="FFFFFF"/>
        </w:rPr>
        <w:t>, and Francisco O. Ramirez. 2009. “National Incorporation of Global Human Rights: Worldwide Expansion of National Human Rights Institutions, 1966–2004.” </w:t>
      </w:r>
      <w:r w:rsidRPr="00A27C24">
        <w:rPr>
          <w:i/>
          <w:iCs/>
          <w:shd w:val="clear" w:color="auto" w:fill="FFFFFF"/>
        </w:rPr>
        <w:t>Social Forces</w:t>
      </w:r>
      <w:r w:rsidRPr="00A27C24">
        <w:rPr>
          <w:shd w:val="clear" w:color="auto" w:fill="FFFFFF"/>
        </w:rPr>
        <w:t> 87 (3):1321-1353.</w:t>
      </w:r>
    </w:p>
    <w:p w14:paraId="3D64662E" w14:textId="299511B8" w:rsidR="00A27C24" w:rsidRPr="00A27C24" w:rsidRDefault="00A27C24" w:rsidP="00A27C24">
      <w:pPr>
        <w:pStyle w:val="NormalWeb"/>
        <w:spacing w:before="0" w:beforeAutospacing="0" w:after="160" w:afterAutospacing="0"/>
        <w:jc w:val="both"/>
      </w:pPr>
      <w:proofErr w:type="spellStart"/>
      <w:r w:rsidRPr="00A27C24">
        <w:rPr>
          <w:shd w:val="clear" w:color="auto" w:fill="FFFFFF"/>
        </w:rPr>
        <w:t>Krücken</w:t>
      </w:r>
      <w:proofErr w:type="spellEnd"/>
      <w:r w:rsidRPr="00A27C24">
        <w:rPr>
          <w:shd w:val="clear" w:color="auto" w:fill="FFFFFF"/>
        </w:rPr>
        <w:t xml:space="preserve">, Georg. 2003. “Learning </w:t>
      </w:r>
      <w:r w:rsidR="00A87D1E">
        <w:rPr>
          <w:shd w:val="clear" w:color="auto" w:fill="FFFFFF"/>
        </w:rPr>
        <w:t>t</w:t>
      </w:r>
      <w:r w:rsidRPr="00A27C24">
        <w:rPr>
          <w:shd w:val="clear" w:color="auto" w:fill="FFFFFF"/>
        </w:rPr>
        <w:t xml:space="preserve">he </w:t>
      </w:r>
      <w:r w:rsidR="00A87D1E">
        <w:rPr>
          <w:shd w:val="clear" w:color="auto" w:fill="FFFFFF"/>
        </w:rPr>
        <w:t>‘</w:t>
      </w:r>
      <w:r w:rsidRPr="00A27C24">
        <w:rPr>
          <w:shd w:val="clear" w:color="auto" w:fill="FFFFFF"/>
        </w:rPr>
        <w:t>New, New Thing</w:t>
      </w:r>
      <w:r w:rsidR="00A87D1E">
        <w:rPr>
          <w:shd w:val="clear" w:color="auto" w:fill="FFFFFF"/>
        </w:rPr>
        <w:t>’</w:t>
      </w:r>
      <w:r w:rsidRPr="00A27C24">
        <w:rPr>
          <w:shd w:val="clear" w:color="auto" w:fill="FFFFFF"/>
        </w:rPr>
        <w:t>: On the Role of Path Dependency in University Structures.” </w:t>
      </w:r>
      <w:r w:rsidRPr="00A27C24">
        <w:rPr>
          <w:i/>
          <w:iCs/>
          <w:shd w:val="clear" w:color="auto" w:fill="FFFFFF"/>
        </w:rPr>
        <w:t>Higher Education</w:t>
      </w:r>
      <w:r w:rsidRPr="00A27C24">
        <w:rPr>
          <w:shd w:val="clear" w:color="auto" w:fill="FFFFFF"/>
        </w:rPr>
        <w:t> 46: 315–339. </w:t>
      </w:r>
    </w:p>
    <w:p w14:paraId="4FB0BEB0" w14:textId="56D59317" w:rsidR="00A27C24" w:rsidRPr="00A27C24" w:rsidRDefault="00A27C24" w:rsidP="00A27C24">
      <w:pPr>
        <w:pStyle w:val="NormalWeb"/>
        <w:spacing w:before="240" w:beforeAutospacing="0" w:after="160" w:afterAutospacing="0"/>
        <w:jc w:val="both"/>
      </w:pPr>
      <w:proofErr w:type="spellStart"/>
      <w:r w:rsidRPr="00A27C24">
        <w:rPr>
          <w:shd w:val="clear" w:color="auto" w:fill="FFFFFF"/>
        </w:rPr>
        <w:t>Krücken</w:t>
      </w:r>
      <w:proofErr w:type="spellEnd"/>
      <w:r w:rsidRPr="00A27C24">
        <w:rPr>
          <w:shd w:val="clear" w:color="auto" w:fill="FFFFFF"/>
        </w:rPr>
        <w:t>, Georg</w:t>
      </w:r>
      <w:r w:rsidR="00A87D1E">
        <w:rPr>
          <w:shd w:val="clear" w:color="auto" w:fill="FFFFFF"/>
        </w:rPr>
        <w:t>.</w:t>
      </w:r>
      <w:r w:rsidRPr="00A27C24">
        <w:rPr>
          <w:shd w:val="clear" w:color="auto" w:fill="FFFFFF"/>
        </w:rPr>
        <w:t xml:space="preserve">, and Gili S. Drori, eds. 2009. </w:t>
      </w:r>
      <w:r w:rsidRPr="00A27C24">
        <w:rPr>
          <w:i/>
          <w:iCs/>
          <w:shd w:val="clear" w:color="auto" w:fill="FFFFFF"/>
        </w:rPr>
        <w:t>World Society: The Writings of John W. Meyer</w:t>
      </w:r>
      <w:r w:rsidRPr="00A27C24">
        <w:rPr>
          <w:shd w:val="clear" w:color="auto" w:fill="FFFFFF"/>
        </w:rPr>
        <w:t>. Oxford, UK: Oxford University Press.</w:t>
      </w:r>
    </w:p>
    <w:p w14:paraId="4A9046D2" w14:textId="77777777" w:rsidR="00A27C24" w:rsidRPr="00A27C24" w:rsidRDefault="00A27C24" w:rsidP="00A27C24">
      <w:pPr>
        <w:pStyle w:val="NormalWeb"/>
        <w:spacing w:before="240" w:beforeAutospacing="0" w:after="240" w:afterAutospacing="0"/>
      </w:pPr>
      <w:proofErr w:type="spellStart"/>
      <w:r w:rsidRPr="00A27C24">
        <w:rPr>
          <w:shd w:val="clear" w:color="auto" w:fill="FFFFFF"/>
        </w:rPr>
        <w:t>Kuitenbrouwer</w:t>
      </w:r>
      <w:proofErr w:type="spellEnd"/>
      <w:r w:rsidRPr="00A27C24">
        <w:rPr>
          <w:shd w:val="clear" w:color="auto" w:fill="FFFFFF"/>
        </w:rPr>
        <w:t>, Joost. 1973. “</w:t>
      </w:r>
      <w:r w:rsidRPr="00A27C24">
        <w:t>On the Concept and Process of Marginalization.” Institute of Social Studies Working Paper 37. Institute of Social Studies, Hague, Netherlands.</w:t>
      </w:r>
    </w:p>
    <w:p w14:paraId="1BF9BAD0" w14:textId="5A78ABA0" w:rsidR="00A27C24" w:rsidRPr="00A27C24" w:rsidRDefault="00A27C24" w:rsidP="00A27C24">
      <w:pPr>
        <w:pStyle w:val="NormalWeb"/>
        <w:spacing w:before="0" w:beforeAutospacing="0" w:after="160" w:afterAutospacing="0"/>
        <w:jc w:val="both"/>
      </w:pPr>
      <w:r w:rsidRPr="00A27C24">
        <w:rPr>
          <w:shd w:val="clear" w:color="auto" w:fill="FFFFFF"/>
        </w:rPr>
        <w:t xml:space="preserve">Kwak, </w:t>
      </w:r>
      <w:proofErr w:type="spellStart"/>
      <w:r w:rsidRPr="00A27C24">
        <w:rPr>
          <w:shd w:val="clear" w:color="auto" w:fill="FFFFFF"/>
        </w:rPr>
        <w:t>Naejin</w:t>
      </w:r>
      <w:proofErr w:type="spellEnd"/>
      <w:r w:rsidR="00A87D1E">
        <w:rPr>
          <w:shd w:val="clear" w:color="auto" w:fill="FFFFFF"/>
        </w:rPr>
        <w:t>.</w:t>
      </w:r>
      <w:r w:rsidRPr="00A27C24">
        <w:rPr>
          <w:shd w:val="clear" w:color="auto" w:fill="FFFFFF"/>
        </w:rPr>
        <w:t xml:space="preserve">, S. Gabriela Gavrila, and Francisco O. Ramirez. 2019. “Enacting Diversity </w:t>
      </w:r>
      <w:proofErr w:type="gramStart"/>
      <w:r w:rsidRPr="00A27C24">
        <w:rPr>
          <w:shd w:val="clear" w:color="auto" w:fill="FFFFFF"/>
        </w:rPr>
        <w:t>In</w:t>
      </w:r>
      <w:proofErr w:type="gramEnd"/>
      <w:r w:rsidRPr="00A27C24">
        <w:rPr>
          <w:shd w:val="clear" w:color="auto" w:fill="FFFFFF"/>
        </w:rPr>
        <w:t xml:space="preserve"> American Higher Education.” In </w:t>
      </w:r>
      <w:r w:rsidRPr="00A27C24">
        <w:rPr>
          <w:i/>
          <w:iCs/>
          <w:shd w:val="clear" w:color="auto" w:fill="FFFFFF"/>
        </w:rPr>
        <w:t>Universities as Agencies: Reputation and Professionalization,</w:t>
      </w:r>
      <w:r w:rsidRPr="00A27C24">
        <w:rPr>
          <w:shd w:val="clear" w:color="auto" w:fill="FFFFFF"/>
        </w:rPr>
        <w:t xml:space="preserve"> edited by Tom Christensen, </w:t>
      </w:r>
      <w:proofErr w:type="spellStart"/>
      <w:r w:rsidRPr="00A27C24">
        <w:rPr>
          <w:shd w:val="clear" w:color="auto" w:fill="FFFFFF"/>
        </w:rPr>
        <w:t>Ase</w:t>
      </w:r>
      <w:proofErr w:type="spellEnd"/>
      <w:r w:rsidRPr="00A27C24">
        <w:rPr>
          <w:shd w:val="clear" w:color="auto" w:fill="FFFFFF"/>
        </w:rPr>
        <w:t xml:space="preserve"> </w:t>
      </w:r>
      <w:proofErr w:type="spellStart"/>
      <w:r w:rsidRPr="00A27C24">
        <w:rPr>
          <w:shd w:val="clear" w:color="auto" w:fill="FFFFFF"/>
        </w:rPr>
        <w:t>Gornitzka</w:t>
      </w:r>
      <w:proofErr w:type="spellEnd"/>
      <w:r w:rsidRPr="00A27C24">
        <w:rPr>
          <w:shd w:val="clear" w:color="auto" w:fill="FFFFFF"/>
        </w:rPr>
        <w:t>, and Francisco O. Ramirez, 209–228. New York City, NY: Springer.</w:t>
      </w:r>
    </w:p>
    <w:p w14:paraId="56806CD7" w14:textId="77777777" w:rsidR="00A27C24" w:rsidRPr="00A27C24" w:rsidRDefault="00A27C24" w:rsidP="00A27C24">
      <w:pPr>
        <w:pStyle w:val="NormalWeb"/>
        <w:spacing w:before="0" w:beforeAutospacing="0" w:after="160" w:afterAutospacing="0"/>
        <w:jc w:val="both"/>
      </w:pPr>
      <w:r w:rsidRPr="00A27C24">
        <w:rPr>
          <w:shd w:val="clear" w:color="auto" w:fill="FFFFFF"/>
        </w:rPr>
        <w:t>Ladson-Billings, Gloria. 1995. “Toward a Theory of Culturally Relevant Pedagogy.” </w:t>
      </w:r>
      <w:r w:rsidRPr="00A27C24">
        <w:rPr>
          <w:i/>
          <w:iCs/>
          <w:shd w:val="clear" w:color="auto" w:fill="FFFFFF"/>
        </w:rPr>
        <w:t>American Educational Research Journal</w:t>
      </w:r>
      <w:r w:rsidRPr="00A27C24">
        <w:rPr>
          <w:shd w:val="clear" w:color="auto" w:fill="FFFFFF"/>
        </w:rPr>
        <w:t> 32 (3): 465–491.</w:t>
      </w:r>
    </w:p>
    <w:p w14:paraId="17DC658D" w14:textId="625D03E5" w:rsidR="00A27C24" w:rsidRPr="00A27C24" w:rsidRDefault="00A27C24" w:rsidP="00A27C24">
      <w:pPr>
        <w:pStyle w:val="NormalWeb"/>
        <w:spacing w:before="240" w:beforeAutospacing="0" w:after="160" w:afterAutospacing="0"/>
        <w:jc w:val="both"/>
      </w:pPr>
      <w:r w:rsidRPr="00A27C24">
        <w:rPr>
          <w:shd w:val="clear" w:color="auto" w:fill="FFFFFF"/>
        </w:rPr>
        <w:t>Langhout, Regina Day</w:t>
      </w:r>
      <w:r w:rsidR="00A87D1E">
        <w:rPr>
          <w:shd w:val="clear" w:color="auto" w:fill="FFFFFF"/>
        </w:rPr>
        <w:t>.</w:t>
      </w:r>
      <w:r w:rsidRPr="00A27C24">
        <w:rPr>
          <w:shd w:val="clear" w:color="auto" w:fill="FFFFFF"/>
        </w:rPr>
        <w:t>, Francine Rosselli, and Jonathan Feinstein. 2007. “Assessing Classism in Academic Settings.” </w:t>
      </w:r>
      <w:r w:rsidRPr="00A27C24">
        <w:rPr>
          <w:i/>
          <w:iCs/>
          <w:shd w:val="clear" w:color="auto" w:fill="FFFFFF"/>
        </w:rPr>
        <w:t>The Review of Higher Education</w:t>
      </w:r>
      <w:r w:rsidRPr="00A27C24">
        <w:rPr>
          <w:shd w:val="clear" w:color="auto" w:fill="FFFFFF"/>
        </w:rPr>
        <w:t> 30 (2): 145–184.</w:t>
      </w:r>
    </w:p>
    <w:p w14:paraId="7D3085D8" w14:textId="256B622D" w:rsidR="00A27C24" w:rsidRPr="00A27C24" w:rsidRDefault="00A27C24" w:rsidP="00A27C24">
      <w:pPr>
        <w:pStyle w:val="NormalWeb"/>
        <w:spacing w:before="240" w:beforeAutospacing="0" w:after="160" w:afterAutospacing="0"/>
        <w:jc w:val="both"/>
      </w:pPr>
      <w:r w:rsidRPr="00A27C24">
        <w:rPr>
          <w:shd w:val="clear" w:color="auto" w:fill="FFFFFF"/>
        </w:rPr>
        <w:t>Langhout, Regina Day</w:t>
      </w:r>
      <w:r w:rsidR="00A87D1E">
        <w:rPr>
          <w:shd w:val="clear" w:color="auto" w:fill="FFFFFF"/>
        </w:rPr>
        <w:t>.</w:t>
      </w:r>
      <w:r w:rsidRPr="00A27C24">
        <w:rPr>
          <w:shd w:val="clear" w:color="auto" w:fill="FFFFFF"/>
        </w:rPr>
        <w:t>, Peter Drake, and Francine Rosselli. 2009. “Classism in the University Setting: Examining Student Antecedents and Outcomes.” </w:t>
      </w:r>
      <w:r w:rsidRPr="00A27C24">
        <w:rPr>
          <w:i/>
          <w:iCs/>
          <w:shd w:val="clear" w:color="auto" w:fill="FFFFFF"/>
        </w:rPr>
        <w:t>Journal of Diversity in Higher Education</w:t>
      </w:r>
      <w:r w:rsidRPr="00A27C24">
        <w:rPr>
          <w:shd w:val="clear" w:color="auto" w:fill="FFFFFF"/>
        </w:rPr>
        <w:t> 2 (3): 166.</w:t>
      </w:r>
    </w:p>
    <w:p w14:paraId="498BB571" w14:textId="77777777" w:rsidR="00A27C24" w:rsidRPr="00A27C24" w:rsidRDefault="00A27C24" w:rsidP="00A27C24">
      <w:pPr>
        <w:pStyle w:val="NormalWeb"/>
        <w:spacing w:before="0" w:beforeAutospacing="0" w:after="160" w:afterAutospacing="0"/>
        <w:jc w:val="both"/>
      </w:pPr>
      <w:r w:rsidRPr="00A27C24">
        <w:rPr>
          <w:shd w:val="clear" w:color="auto" w:fill="FFFFFF"/>
        </w:rPr>
        <w:lastRenderedPageBreak/>
        <w:t>Leake, David W., and Robert A. Stodden. 2014. “Higher Education and Disability: Past and Future of Underrepresented Populations.” </w:t>
      </w:r>
      <w:r w:rsidRPr="00A27C24">
        <w:rPr>
          <w:i/>
          <w:iCs/>
          <w:shd w:val="clear" w:color="auto" w:fill="FFFFFF"/>
        </w:rPr>
        <w:t>Journal of Postsecondary Education and Disability</w:t>
      </w:r>
      <w:r w:rsidRPr="00A27C24">
        <w:rPr>
          <w:shd w:val="clear" w:color="auto" w:fill="FFFFFF"/>
        </w:rPr>
        <w:t> 27 (4): 399–408. </w:t>
      </w:r>
    </w:p>
    <w:p w14:paraId="0FBC8134" w14:textId="23A22719" w:rsidR="00A27C24" w:rsidRPr="00A27C24" w:rsidRDefault="00A27C24" w:rsidP="00A27C24">
      <w:pPr>
        <w:pStyle w:val="NormalWeb"/>
        <w:spacing w:before="0" w:beforeAutospacing="0" w:after="160" w:afterAutospacing="0"/>
        <w:jc w:val="both"/>
      </w:pPr>
      <w:r w:rsidRPr="00A27C24">
        <w:rPr>
          <w:shd w:val="clear" w:color="auto" w:fill="FFFFFF"/>
        </w:rPr>
        <w:t>Lerch, Julia C., and Elizabeth Buckner. 2018. “From Education for Peace to Education in Conflict: Changes in UNESCO Discourse, 1945–2015.” </w:t>
      </w:r>
      <w:r w:rsidRPr="00A27C24">
        <w:rPr>
          <w:i/>
          <w:iCs/>
          <w:shd w:val="clear" w:color="auto" w:fill="FFFFFF"/>
        </w:rPr>
        <w:t>Globalization, Societies and Education</w:t>
      </w:r>
      <w:r w:rsidRPr="00A27C24">
        <w:rPr>
          <w:shd w:val="clear" w:color="auto" w:fill="FFFFFF"/>
        </w:rPr>
        <w:t> 16 (1): 27–48.</w:t>
      </w:r>
    </w:p>
    <w:p w14:paraId="4DB55080"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Lerch, Julia C., Evan Schofer, David John Frank, Wesley Longhofer, Francisco O. Ramirez, Christine Min Wotipka, and Kristopher Velasco. 2022. “Women’s Participation and Challenges to the Liberal Script: A Global Perspective.” </w:t>
      </w:r>
      <w:r w:rsidRPr="00A27C24">
        <w:rPr>
          <w:i/>
          <w:iCs/>
          <w:shd w:val="clear" w:color="auto" w:fill="FFFFFF"/>
        </w:rPr>
        <w:t>International Sociology</w:t>
      </w:r>
      <w:r w:rsidRPr="00A27C24">
        <w:rPr>
          <w:shd w:val="clear" w:color="auto" w:fill="FFFFFF"/>
        </w:rPr>
        <w:t xml:space="preserve"> 37 (3): 305–329.</w:t>
      </w:r>
    </w:p>
    <w:p w14:paraId="3FDE2993"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Lerch, Julia C., Patricia Bromley, and John W. Meyer. 2022. “Global Neoliberalism as a Cultural Order and Its Expansive Educational Effects.” </w:t>
      </w:r>
      <w:r w:rsidRPr="00A27C24">
        <w:rPr>
          <w:i/>
          <w:iCs/>
          <w:shd w:val="clear" w:color="auto" w:fill="FFFFFF"/>
        </w:rPr>
        <w:t>International Journal of Sociology</w:t>
      </w:r>
      <w:r w:rsidRPr="00A27C24">
        <w:rPr>
          <w:shd w:val="clear" w:color="auto" w:fill="FFFFFF"/>
        </w:rPr>
        <w:t xml:space="preserve"> 52 (2): 97– 127.</w:t>
      </w:r>
    </w:p>
    <w:p w14:paraId="48EDB588"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Lim, Alwyn, and </w:t>
      </w:r>
      <w:proofErr w:type="spellStart"/>
      <w:r w:rsidRPr="00A27C24">
        <w:rPr>
          <w:shd w:val="clear" w:color="auto" w:fill="FFFFFF"/>
        </w:rPr>
        <w:t>Kiyoteru</w:t>
      </w:r>
      <w:proofErr w:type="spellEnd"/>
      <w:r w:rsidRPr="00A27C24">
        <w:rPr>
          <w:shd w:val="clear" w:color="auto" w:fill="FFFFFF"/>
        </w:rPr>
        <w:t xml:space="preserve"> Tsutsui. 2012. “Globalization and Commitment in Corporate Social Responsibility: Cross-National Analyses of Institutional and Political-Economy Effects.” </w:t>
      </w:r>
      <w:r w:rsidRPr="00A27C24">
        <w:rPr>
          <w:i/>
          <w:iCs/>
          <w:shd w:val="clear" w:color="auto" w:fill="FFFFFF"/>
        </w:rPr>
        <w:t>American Sociological Review</w:t>
      </w:r>
      <w:r w:rsidRPr="00A27C24">
        <w:rPr>
          <w:shd w:val="clear" w:color="auto" w:fill="FFFFFF"/>
        </w:rPr>
        <w:t xml:space="preserve"> 77 (1): 69–98.</w:t>
      </w:r>
    </w:p>
    <w:p w14:paraId="625A0708" w14:textId="30562CBF" w:rsidR="00A27C24" w:rsidRPr="00A27C24" w:rsidRDefault="00A27C24" w:rsidP="00A27C24">
      <w:pPr>
        <w:pStyle w:val="NormalWeb"/>
        <w:spacing w:before="0" w:beforeAutospacing="0" w:after="160" w:afterAutospacing="0"/>
        <w:jc w:val="both"/>
      </w:pPr>
      <w:r w:rsidRPr="00A27C24">
        <w:t xml:space="preserve">Limaye, Yogita. 2023. “Afghanistan Girls' Education: ‘When I See the Boys Going to School, It Hurts’” </w:t>
      </w:r>
      <w:r w:rsidRPr="00A27C24">
        <w:rPr>
          <w:i/>
          <w:iCs/>
        </w:rPr>
        <w:t>BBC</w:t>
      </w:r>
      <w:r w:rsidRPr="00A27C24">
        <w:t>, March 27, 2023. https://www.bbc.com/news/world-asia-65058099</w:t>
      </w:r>
      <w:r w:rsidR="00A87D1E">
        <w:rPr>
          <w:b/>
          <w:bCs/>
        </w:rPr>
        <w:t>.</w:t>
      </w:r>
    </w:p>
    <w:p w14:paraId="32CCBBF0" w14:textId="74FF5886" w:rsidR="00A27C24" w:rsidRPr="00A27C24" w:rsidRDefault="00A27C24" w:rsidP="00A27C24">
      <w:pPr>
        <w:pStyle w:val="NormalWeb"/>
        <w:spacing w:before="0" w:beforeAutospacing="0" w:after="160" w:afterAutospacing="0"/>
        <w:jc w:val="both"/>
      </w:pPr>
      <w:r w:rsidRPr="00A27C24">
        <w:rPr>
          <w:shd w:val="clear" w:color="auto" w:fill="FFFFFF"/>
        </w:rPr>
        <w:t>Long, J. Scott</w:t>
      </w:r>
      <w:r w:rsidR="00A87D1E">
        <w:rPr>
          <w:shd w:val="clear" w:color="auto" w:fill="FFFFFF"/>
        </w:rPr>
        <w:t>.</w:t>
      </w:r>
      <w:r w:rsidRPr="00A27C24">
        <w:rPr>
          <w:shd w:val="clear" w:color="auto" w:fill="FFFFFF"/>
        </w:rPr>
        <w:t>, and Jeremy Freese. 2006. </w:t>
      </w:r>
      <w:r w:rsidRPr="00A27C24">
        <w:rPr>
          <w:i/>
          <w:iCs/>
          <w:shd w:val="clear" w:color="auto" w:fill="FFFFFF"/>
        </w:rPr>
        <w:t>Regression Models for Categorical Dependent Variables Using Stata</w:t>
      </w:r>
      <w:r w:rsidRPr="00A27C24">
        <w:rPr>
          <w:shd w:val="clear" w:color="auto" w:fill="FFFFFF"/>
        </w:rPr>
        <w:t xml:space="preserve"> 7. College Station, TX: Stata Press.</w:t>
      </w:r>
    </w:p>
    <w:p w14:paraId="7352AD97" w14:textId="02F41547" w:rsidR="00A27C24" w:rsidRPr="00A27C24" w:rsidRDefault="00A27C24" w:rsidP="00A27C24">
      <w:pPr>
        <w:pStyle w:val="NormalWeb"/>
        <w:spacing w:before="0" w:beforeAutospacing="0" w:after="160" w:afterAutospacing="0"/>
        <w:jc w:val="both"/>
      </w:pPr>
      <w:r w:rsidRPr="00A27C24">
        <w:rPr>
          <w:shd w:val="clear" w:color="auto" w:fill="FFFFFF"/>
        </w:rPr>
        <w:t>Longhofer, Wesley</w:t>
      </w:r>
      <w:r w:rsidR="00A87D1E">
        <w:rPr>
          <w:shd w:val="clear" w:color="auto" w:fill="FFFFFF"/>
        </w:rPr>
        <w:t>.</w:t>
      </w:r>
      <w:r w:rsidRPr="00A27C24">
        <w:rPr>
          <w:shd w:val="clear" w:color="auto" w:fill="FFFFFF"/>
        </w:rPr>
        <w:t xml:space="preserve">, Evan Schofer, Natasha Miric, and David John Frank. 2016. “NGOs, INGOs, and Environmental Policy Reform, 1970–2010.” </w:t>
      </w:r>
      <w:r w:rsidRPr="00A27C24">
        <w:rPr>
          <w:i/>
          <w:iCs/>
          <w:shd w:val="clear" w:color="auto" w:fill="FFFFFF"/>
        </w:rPr>
        <w:t>Social Forces</w:t>
      </w:r>
      <w:r w:rsidRPr="00A27C24">
        <w:rPr>
          <w:shd w:val="clear" w:color="auto" w:fill="FFFFFF"/>
        </w:rPr>
        <w:t xml:space="preserve"> 94 (4): 1743–1768.</w:t>
      </w:r>
    </w:p>
    <w:p w14:paraId="45DA7E07" w14:textId="68E0FD5D" w:rsidR="00A27C24" w:rsidRPr="00A27C24" w:rsidRDefault="00A27C24" w:rsidP="00A27C24">
      <w:pPr>
        <w:pStyle w:val="NormalWeb"/>
        <w:spacing w:before="240" w:beforeAutospacing="0" w:after="240" w:afterAutospacing="0"/>
      </w:pPr>
      <w:proofErr w:type="spellStart"/>
      <w:r w:rsidRPr="00A27C24">
        <w:rPr>
          <w:shd w:val="clear" w:color="auto" w:fill="FFFFFF"/>
        </w:rPr>
        <w:t>Loyalka</w:t>
      </w:r>
      <w:proofErr w:type="spellEnd"/>
      <w:r w:rsidRPr="00A27C24">
        <w:rPr>
          <w:shd w:val="clear" w:color="auto" w:fill="FFFFFF"/>
        </w:rPr>
        <w:t>, Prashant</w:t>
      </w:r>
      <w:r w:rsidR="00A87D1E">
        <w:rPr>
          <w:shd w:val="clear" w:color="auto" w:fill="FFFFFF"/>
        </w:rPr>
        <w:t>.</w:t>
      </w:r>
      <w:r w:rsidRPr="00A27C24">
        <w:rPr>
          <w:shd w:val="clear" w:color="auto" w:fill="FFFFFF"/>
        </w:rPr>
        <w:t xml:space="preserve">, James Chu, Jianguo Wei, Natalie Johnson, and Joel Reniker. 2017. “Inequalities in the Pathway to College in China: When Do Students from Poor Areas Fall </w:t>
      </w:r>
      <w:proofErr w:type="gramStart"/>
      <w:r w:rsidRPr="00A27C24">
        <w:rPr>
          <w:shd w:val="clear" w:color="auto" w:fill="FFFFFF"/>
        </w:rPr>
        <w:t>Behind?.</w:t>
      </w:r>
      <w:proofErr w:type="gramEnd"/>
      <w:r w:rsidRPr="00A27C24">
        <w:rPr>
          <w:shd w:val="clear" w:color="auto" w:fill="FFFFFF"/>
        </w:rPr>
        <w:t xml:space="preserve">” </w:t>
      </w:r>
      <w:r w:rsidRPr="00A27C24">
        <w:rPr>
          <w:i/>
          <w:iCs/>
          <w:shd w:val="clear" w:color="auto" w:fill="FFFFFF"/>
        </w:rPr>
        <w:t>The China Quarterly</w:t>
      </w:r>
      <w:r w:rsidRPr="00A27C24">
        <w:rPr>
          <w:shd w:val="clear" w:color="auto" w:fill="FFFFFF"/>
        </w:rPr>
        <w:t xml:space="preserve"> 229: 172–194.</w:t>
      </w:r>
    </w:p>
    <w:p w14:paraId="6A21BC44" w14:textId="77777777" w:rsidR="00A27C24" w:rsidRPr="00A27C24" w:rsidRDefault="00A27C24" w:rsidP="00A27C24">
      <w:pPr>
        <w:pStyle w:val="NormalWeb"/>
        <w:spacing w:before="0" w:beforeAutospacing="0" w:after="160" w:afterAutospacing="0"/>
        <w:jc w:val="both"/>
      </w:pPr>
      <w:r w:rsidRPr="00A27C24">
        <w:rPr>
          <w:shd w:val="clear" w:color="auto" w:fill="FFFFFF"/>
        </w:rPr>
        <w:t>Marine, Susan B., and Z. Nicolazzo. 2014. “Names That Matter: Exploring the Tensions of Campus LGBTQ Centers and Trans Inclusion.” </w:t>
      </w:r>
      <w:r w:rsidRPr="00A27C24">
        <w:rPr>
          <w:i/>
          <w:iCs/>
          <w:shd w:val="clear" w:color="auto" w:fill="FFFFFF"/>
        </w:rPr>
        <w:t>Journal of Diversity in Higher Education</w:t>
      </w:r>
      <w:r w:rsidRPr="00A27C24">
        <w:rPr>
          <w:shd w:val="clear" w:color="auto" w:fill="FFFFFF"/>
        </w:rPr>
        <w:t> 7 (4): 265. </w:t>
      </w:r>
    </w:p>
    <w:p w14:paraId="2B4061DC"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Marshall, Katherine. 2008. </w:t>
      </w:r>
      <w:r w:rsidRPr="00A27C24">
        <w:rPr>
          <w:i/>
          <w:iCs/>
          <w:shd w:val="clear" w:color="auto" w:fill="FFFFFF"/>
        </w:rPr>
        <w:t>The World Bank: From Reconstruction to Development to Equity</w:t>
      </w:r>
      <w:r w:rsidRPr="00A27C24">
        <w:rPr>
          <w:shd w:val="clear" w:color="auto" w:fill="FFFFFF"/>
        </w:rPr>
        <w:t>. Abingdon, UK: Routledge.</w:t>
      </w:r>
    </w:p>
    <w:p w14:paraId="5FF6F0A3" w14:textId="77777777" w:rsidR="00A27C24" w:rsidRPr="00A27C24" w:rsidRDefault="00A27C24" w:rsidP="00A27C24">
      <w:pPr>
        <w:pStyle w:val="NormalWeb"/>
        <w:spacing w:before="0" w:beforeAutospacing="0" w:after="160" w:afterAutospacing="0"/>
        <w:jc w:val="both"/>
      </w:pPr>
      <w:r w:rsidRPr="00A27C24">
        <w:rPr>
          <w:shd w:val="clear" w:color="auto" w:fill="FFFFFF"/>
        </w:rPr>
        <w:t>McCallen, Leigh S., and Helen L. Johnson. 2020. “The Role of Institutional Agents in Promoting Higher Education Success among First-Generation College Students at a Public Urban University.” </w:t>
      </w:r>
      <w:r w:rsidRPr="00A27C24">
        <w:rPr>
          <w:i/>
          <w:iCs/>
          <w:shd w:val="clear" w:color="auto" w:fill="FFFFFF"/>
        </w:rPr>
        <w:t>Journal of Diversity in Higher Education</w:t>
      </w:r>
      <w:r w:rsidRPr="00A27C24">
        <w:rPr>
          <w:shd w:val="clear" w:color="auto" w:fill="FFFFFF"/>
        </w:rPr>
        <w:t> 13 (4): 320.</w:t>
      </w:r>
    </w:p>
    <w:p w14:paraId="1F7A9481" w14:textId="5A87763A" w:rsidR="00A27C24" w:rsidRPr="00A27C24" w:rsidRDefault="00A27C24" w:rsidP="00A27C24">
      <w:pPr>
        <w:pStyle w:val="NormalWeb"/>
        <w:spacing w:before="0" w:beforeAutospacing="0" w:after="160" w:afterAutospacing="0"/>
        <w:jc w:val="both"/>
      </w:pPr>
      <w:r w:rsidRPr="00A27C24">
        <w:rPr>
          <w:shd w:val="clear" w:color="auto" w:fill="FFFFFF"/>
        </w:rPr>
        <w:t>McClain-</w:t>
      </w:r>
      <w:proofErr w:type="spellStart"/>
      <w:r w:rsidRPr="00A27C24">
        <w:rPr>
          <w:shd w:val="clear" w:color="auto" w:fill="FFFFFF"/>
        </w:rPr>
        <w:t>Nhlapo</w:t>
      </w:r>
      <w:proofErr w:type="spellEnd"/>
      <w:r w:rsidRPr="00A27C24">
        <w:rPr>
          <w:shd w:val="clear" w:color="auto" w:fill="FFFFFF"/>
        </w:rPr>
        <w:t xml:space="preserve">, Charlotte </w:t>
      </w:r>
      <w:proofErr w:type="spellStart"/>
      <w:r w:rsidRPr="00A27C24">
        <w:rPr>
          <w:shd w:val="clear" w:color="auto" w:fill="FFFFFF"/>
        </w:rPr>
        <w:t>Vuyiswa</w:t>
      </w:r>
      <w:proofErr w:type="spellEnd"/>
      <w:r w:rsidR="00A87D1E">
        <w:rPr>
          <w:shd w:val="clear" w:color="auto" w:fill="FFFFFF"/>
        </w:rPr>
        <w:t>.</w:t>
      </w:r>
      <w:r w:rsidRPr="00A27C24">
        <w:rPr>
          <w:shd w:val="clear" w:color="auto" w:fill="FFFFFF"/>
        </w:rPr>
        <w:t xml:space="preserve">, Clifton John Cortez, Luis Felipe </w:t>
      </w:r>
      <w:proofErr w:type="spellStart"/>
      <w:r w:rsidRPr="00A27C24">
        <w:rPr>
          <w:shd w:val="clear" w:color="auto" w:fill="FFFFFF"/>
        </w:rPr>
        <w:t>Duchicela</w:t>
      </w:r>
      <w:proofErr w:type="spellEnd"/>
      <w:r w:rsidRPr="00A27C24">
        <w:rPr>
          <w:shd w:val="clear" w:color="auto" w:fill="FFFFFF"/>
        </w:rPr>
        <w:t xml:space="preserve">, and Janet Elaine Lord. 2019. “Equity and Inclusion in Education in World Bank Projects: Persons with Disabilities, Indigenous Peoples, and Sexual and Gender Minorities.” World Bank </w:t>
      </w:r>
      <w:r w:rsidR="00A87D1E" w:rsidRPr="00A27C24">
        <w:rPr>
          <w:shd w:val="clear" w:color="auto" w:fill="FFFFFF"/>
        </w:rPr>
        <w:t>Group</w:t>
      </w:r>
      <w:r w:rsidRPr="00A27C24">
        <w:rPr>
          <w:shd w:val="clear" w:color="auto" w:fill="FFFFFF"/>
        </w:rPr>
        <w:t xml:space="preserve"> Working Paper, World Bank Group</w:t>
      </w:r>
      <w:r w:rsidRPr="00574709">
        <w:rPr>
          <w:shd w:val="clear" w:color="auto" w:fill="FFFFFF"/>
        </w:rPr>
        <w:t>, Washington, DC.</w:t>
      </w:r>
    </w:p>
    <w:p w14:paraId="3C9FD2EF" w14:textId="77777777" w:rsidR="00A27C24" w:rsidRPr="00A27C24" w:rsidRDefault="00A27C24" w:rsidP="00A27C24">
      <w:pPr>
        <w:pStyle w:val="NormalWeb"/>
        <w:spacing w:before="0" w:beforeAutospacing="0" w:after="160" w:afterAutospacing="0"/>
        <w:jc w:val="both"/>
      </w:pPr>
      <w:r w:rsidRPr="00A27C24">
        <w:rPr>
          <w:shd w:val="clear" w:color="auto" w:fill="FFFFFF"/>
        </w:rPr>
        <w:lastRenderedPageBreak/>
        <w:t xml:space="preserve">McCowan, Tristan. 2004. “The Growth of Private Higher Education in Brazil: Implications for Equity and Quality.” </w:t>
      </w:r>
      <w:r w:rsidRPr="00A27C24">
        <w:rPr>
          <w:i/>
          <w:iCs/>
          <w:shd w:val="clear" w:color="auto" w:fill="FFFFFF"/>
        </w:rPr>
        <w:t>Journal of Education Policy</w:t>
      </w:r>
      <w:r w:rsidRPr="00A27C24">
        <w:rPr>
          <w:shd w:val="clear" w:color="auto" w:fill="FFFFFF"/>
        </w:rPr>
        <w:t xml:space="preserve"> 19 (4): 453–472.</w:t>
      </w:r>
    </w:p>
    <w:p w14:paraId="5A6BEBE5"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McCowan, Tristan. 2010. “Reframing the Universal Right to Education.” </w:t>
      </w:r>
      <w:r w:rsidRPr="00A27C24">
        <w:rPr>
          <w:i/>
          <w:iCs/>
          <w:shd w:val="clear" w:color="auto" w:fill="FFFFFF"/>
        </w:rPr>
        <w:t>Comparative Education</w:t>
      </w:r>
      <w:r w:rsidRPr="00A27C24">
        <w:rPr>
          <w:shd w:val="clear" w:color="auto" w:fill="FFFFFF"/>
        </w:rPr>
        <w:t xml:space="preserve"> 46 (4): 509–525. </w:t>
      </w:r>
    </w:p>
    <w:p w14:paraId="79459E8F" w14:textId="77777777" w:rsidR="00A27C24" w:rsidRPr="00A27C24" w:rsidRDefault="00A27C24" w:rsidP="00A27C24">
      <w:pPr>
        <w:pStyle w:val="NormalWeb"/>
        <w:spacing w:before="0" w:beforeAutospacing="0" w:after="160" w:afterAutospacing="0"/>
        <w:jc w:val="both"/>
      </w:pPr>
      <w:r w:rsidRPr="00A27C24">
        <w:t xml:space="preserve">Mearsheimer, John J. 2019. “Bound to Fail: The Rise and Fall of the Liberal International Order.” </w:t>
      </w:r>
      <w:r w:rsidRPr="00A27C24">
        <w:rPr>
          <w:i/>
          <w:iCs/>
        </w:rPr>
        <w:t>International Security</w:t>
      </w:r>
      <w:r w:rsidRPr="00A27C24">
        <w:t xml:space="preserve"> 43 (4): 7–50.</w:t>
      </w:r>
      <w:r w:rsidRPr="00A27C24">
        <w:rPr>
          <w:shd w:val="clear" w:color="auto" w:fill="FFFFFF"/>
        </w:rPr>
        <w:t> </w:t>
      </w:r>
    </w:p>
    <w:p w14:paraId="7EE0C324" w14:textId="77777777" w:rsidR="00A27C24" w:rsidRPr="00A27C24" w:rsidRDefault="00A27C24" w:rsidP="00A27C24">
      <w:pPr>
        <w:pStyle w:val="NormalWeb"/>
        <w:spacing w:before="240" w:beforeAutospacing="0" w:after="240" w:afterAutospacing="0"/>
        <w:jc w:val="both"/>
      </w:pPr>
      <w:proofErr w:type="spellStart"/>
      <w:r w:rsidRPr="00A27C24">
        <w:rPr>
          <w:shd w:val="clear" w:color="auto" w:fill="FFFFFF"/>
        </w:rPr>
        <w:t>Messiou</w:t>
      </w:r>
      <w:proofErr w:type="spellEnd"/>
      <w:r w:rsidRPr="00A27C24">
        <w:rPr>
          <w:shd w:val="clear" w:color="auto" w:fill="FFFFFF"/>
        </w:rPr>
        <w:t xml:space="preserve">, Kyriaki. 2017. “Research in the Field of Inclusive Education: Time for a </w:t>
      </w:r>
      <w:proofErr w:type="gramStart"/>
      <w:r w:rsidRPr="00A27C24">
        <w:rPr>
          <w:shd w:val="clear" w:color="auto" w:fill="FFFFFF"/>
        </w:rPr>
        <w:t>Rethink?.</w:t>
      </w:r>
      <w:proofErr w:type="gramEnd"/>
      <w:r w:rsidRPr="00A27C24">
        <w:rPr>
          <w:shd w:val="clear" w:color="auto" w:fill="FFFFFF"/>
        </w:rPr>
        <w:t xml:space="preserve">” </w:t>
      </w:r>
      <w:r w:rsidRPr="00A27C24">
        <w:rPr>
          <w:i/>
          <w:iCs/>
        </w:rPr>
        <w:t>International Journal of Inclusive Education</w:t>
      </w:r>
      <w:r w:rsidRPr="00A27C24">
        <w:t xml:space="preserve"> 21 (2): 146–159.</w:t>
      </w:r>
    </w:p>
    <w:p w14:paraId="0FAB2B33" w14:textId="145533B9" w:rsidR="00A27C24" w:rsidRPr="00A27C24" w:rsidRDefault="00A27C24" w:rsidP="00A27C24">
      <w:pPr>
        <w:pStyle w:val="NormalWeb"/>
        <w:spacing w:before="240" w:beforeAutospacing="0" w:after="240" w:afterAutospacing="0"/>
      </w:pPr>
      <w:r w:rsidRPr="00A27C24">
        <w:rPr>
          <w:shd w:val="clear" w:color="auto" w:fill="FFFFFF"/>
        </w:rPr>
        <w:t>Metcalf, Debra Ann</w:t>
      </w:r>
      <w:r w:rsidR="00A87D1E">
        <w:rPr>
          <w:shd w:val="clear" w:color="auto" w:fill="FFFFFF"/>
        </w:rPr>
        <w:t>.</w:t>
      </w:r>
      <w:r w:rsidRPr="00A27C24">
        <w:rPr>
          <w:shd w:val="clear" w:color="auto" w:fill="FFFFFF"/>
        </w:rPr>
        <w:t xml:space="preserve">, and Karl Kilian Konrad Wiener. 2018. “Academic Self-Efficacy in a Twenty-First-Century Australian University: Strategies for First-Generation Students.” </w:t>
      </w:r>
      <w:r w:rsidRPr="00A27C24">
        <w:rPr>
          <w:i/>
          <w:iCs/>
        </w:rPr>
        <w:t>Higher Education Research &amp; Development</w:t>
      </w:r>
      <w:r w:rsidRPr="00A27C24">
        <w:t xml:space="preserve"> 37 (7): 1472</w:t>
      </w:r>
      <w:r w:rsidRPr="00A27C24">
        <w:rPr>
          <w:shd w:val="clear" w:color="auto" w:fill="FFFFFF"/>
        </w:rPr>
        <w:t>–</w:t>
      </w:r>
      <w:r w:rsidRPr="00A27C24">
        <w:t>1488.</w:t>
      </w:r>
    </w:p>
    <w:p w14:paraId="34A50564"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Meyer, John W.  2010. “World Society, Institutional Theories, and the Actor.” </w:t>
      </w:r>
      <w:r w:rsidRPr="00A27C24">
        <w:rPr>
          <w:i/>
          <w:iCs/>
          <w:shd w:val="clear" w:color="auto" w:fill="FFFFFF"/>
        </w:rPr>
        <w:t>Annual Review of Sociology</w:t>
      </w:r>
      <w:r w:rsidRPr="00A27C24">
        <w:rPr>
          <w:shd w:val="clear" w:color="auto" w:fill="FFFFFF"/>
        </w:rPr>
        <w:t xml:space="preserve"> 36: 1–20. </w:t>
      </w:r>
    </w:p>
    <w:p w14:paraId="39CC9A35"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Meyer, John W., John Boli, George M. Thomas, and Francisco O. Ramirez. 1997. “World Society and the Nation-State.” </w:t>
      </w:r>
      <w:r w:rsidRPr="00A27C24">
        <w:rPr>
          <w:i/>
          <w:iCs/>
          <w:shd w:val="clear" w:color="auto" w:fill="FFFFFF"/>
        </w:rPr>
        <w:t>American Journal of Sociology</w:t>
      </w:r>
      <w:r w:rsidRPr="00A27C24">
        <w:rPr>
          <w:shd w:val="clear" w:color="auto" w:fill="FFFFFF"/>
        </w:rPr>
        <w:t xml:space="preserve"> 103 (1): 144–181.</w:t>
      </w:r>
    </w:p>
    <w:p w14:paraId="7944A4AA"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Meyer, John W., Francisco O. Ramirez, and Yasemin </w:t>
      </w:r>
      <w:proofErr w:type="spellStart"/>
      <w:r w:rsidRPr="00A27C24">
        <w:rPr>
          <w:shd w:val="clear" w:color="auto" w:fill="FFFFFF"/>
        </w:rPr>
        <w:t>Nuhoḡlu</w:t>
      </w:r>
      <w:proofErr w:type="spellEnd"/>
      <w:r w:rsidRPr="00A27C24">
        <w:rPr>
          <w:shd w:val="clear" w:color="auto" w:fill="FFFFFF"/>
        </w:rPr>
        <w:t xml:space="preserve"> </w:t>
      </w:r>
      <w:proofErr w:type="spellStart"/>
      <w:r w:rsidRPr="00A27C24">
        <w:rPr>
          <w:shd w:val="clear" w:color="auto" w:fill="FFFFFF"/>
        </w:rPr>
        <w:t>Soysal</w:t>
      </w:r>
      <w:proofErr w:type="spellEnd"/>
      <w:r w:rsidRPr="00A27C24">
        <w:rPr>
          <w:shd w:val="clear" w:color="auto" w:fill="FFFFFF"/>
        </w:rPr>
        <w:t xml:space="preserve">. 1992. “World Expansion of Mass Education, 1870-1980.” </w:t>
      </w:r>
      <w:r w:rsidRPr="00A27C24">
        <w:rPr>
          <w:i/>
          <w:iCs/>
          <w:shd w:val="clear" w:color="auto" w:fill="FFFFFF"/>
        </w:rPr>
        <w:t>Sociology of Education</w:t>
      </w:r>
      <w:r w:rsidRPr="00A27C24">
        <w:rPr>
          <w:shd w:val="clear" w:color="auto" w:fill="FFFFFF"/>
        </w:rPr>
        <w:t xml:space="preserve"> 65 (2)128–149.</w:t>
      </w:r>
    </w:p>
    <w:p w14:paraId="596DFD8D" w14:textId="77777777" w:rsidR="00A27C24" w:rsidRPr="00A27C24" w:rsidRDefault="00A27C24" w:rsidP="00A27C24">
      <w:pPr>
        <w:pStyle w:val="NormalWeb"/>
        <w:spacing w:before="240" w:beforeAutospacing="0" w:after="160" w:afterAutospacing="0"/>
        <w:jc w:val="both"/>
      </w:pPr>
      <w:r w:rsidRPr="00A27C24">
        <w:rPr>
          <w:shd w:val="clear" w:color="auto" w:fill="FFFFFF"/>
        </w:rPr>
        <w:t>Meyer, John W., and Brian Rowan. 1977. “Institutionalized Organizations: Formal Structure as Myth and Ceremony.” </w:t>
      </w:r>
      <w:r w:rsidRPr="00A27C24">
        <w:rPr>
          <w:i/>
          <w:iCs/>
          <w:shd w:val="clear" w:color="auto" w:fill="FFFFFF"/>
        </w:rPr>
        <w:t xml:space="preserve">American Journal of </w:t>
      </w:r>
      <w:proofErr w:type="gramStart"/>
      <w:r w:rsidRPr="00A27C24">
        <w:rPr>
          <w:i/>
          <w:iCs/>
          <w:shd w:val="clear" w:color="auto" w:fill="FFFFFF"/>
        </w:rPr>
        <w:t xml:space="preserve">Sociology </w:t>
      </w:r>
      <w:r w:rsidRPr="00A27C24">
        <w:rPr>
          <w:shd w:val="clear" w:color="auto" w:fill="FFFFFF"/>
        </w:rPr>
        <w:t> 83</w:t>
      </w:r>
      <w:proofErr w:type="gramEnd"/>
      <w:r w:rsidRPr="00A27C24">
        <w:rPr>
          <w:shd w:val="clear" w:color="auto" w:fill="FFFFFF"/>
        </w:rPr>
        <w:t xml:space="preserve"> (2): 340–363.</w:t>
      </w:r>
      <w:r w:rsidRPr="00A27C24">
        <w:rPr>
          <w:b/>
          <w:bCs/>
          <w:shd w:val="clear" w:color="auto" w:fill="FFFFFF"/>
        </w:rPr>
        <w:t> </w:t>
      </w:r>
    </w:p>
    <w:p w14:paraId="6BA4E45C" w14:textId="77777777" w:rsidR="00A27C24" w:rsidRPr="00A27C24" w:rsidRDefault="00A27C24" w:rsidP="00A27C24">
      <w:pPr>
        <w:pStyle w:val="NormalWeb"/>
        <w:spacing w:before="0" w:beforeAutospacing="0" w:after="160" w:afterAutospacing="0"/>
        <w:jc w:val="both"/>
      </w:pPr>
      <w:r w:rsidRPr="00A27C24">
        <w:rPr>
          <w:shd w:val="clear" w:color="auto" w:fill="FFFFFF"/>
        </w:rPr>
        <w:t>Milem, Jeffrey F., Mitchell J. Chang, and Anthony Lising Antonio. 2005. </w:t>
      </w:r>
      <w:r w:rsidRPr="00A27C24">
        <w:rPr>
          <w:i/>
          <w:iCs/>
          <w:shd w:val="clear" w:color="auto" w:fill="FFFFFF"/>
        </w:rPr>
        <w:t>Making Diversity Work on Campus: A Research-Based Perspective</w:t>
      </w:r>
      <w:r w:rsidRPr="00A27C24">
        <w:rPr>
          <w:shd w:val="clear" w:color="auto" w:fill="FFFFFF"/>
        </w:rPr>
        <w:t>. Washington, DC: Association American Colleges and Universities.</w:t>
      </w:r>
    </w:p>
    <w:p w14:paraId="2FD98AF8" w14:textId="77777777" w:rsidR="00A27C24" w:rsidRPr="00A27C24" w:rsidRDefault="00A27C24" w:rsidP="00A27C24">
      <w:pPr>
        <w:pStyle w:val="NormalWeb"/>
        <w:spacing w:before="0" w:beforeAutospacing="0" w:after="160" w:afterAutospacing="0"/>
        <w:jc w:val="both"/>
      </w:pPr>
      <w:r w:rsidRPr="00A27C24">
        <w:rPr>
          <w:shd w:val="clear" w:color="auto" w:fill="FFFFFF"/>
        </w:rPr>
        <w:t>Mitchell, David, ed. 2005. </w:t>
      </w:r>
      <w:r w:rsidRPr="00A27C24">
        <w:rPr>
          <w:i/>
          <w:iCs/>
          <w:shd w:val="clear" w:color="auto" w:fill="FFFFFF"/>
        </w:rPr>
        <w:t>Contextualizing Inclusive Education: Evaluating Old and New International Paradigms</w:t>
      </w:r>
      <w:r w:rsidRPr="00A27C24">
        <w:rPr>
          <w:shd w:val="clear" w:color="auto" w:fill="FFFFFF"/>
        </w:rPr>
        <w:t>. Abingdon, UK: Routledge.</w:t>
      </w:r>
    </w:p>
    <w:p w14:paraId="47B51526"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Mundy, Karen. 1999. “Educational Multilateralism in a Changing World Order: UNESCO and the Limits of the Possible.” </w:t>
      </w:r>
      <w:r w:rsidRPr="00A27C24">
        <w:rPr>
          <w:i/>
          <w:iCs/>
          <w:shd w:val="clear" w:color="auto" w:fill="FFFFFF"/>
        </w:rPr>
        <w:t>International Journal of Educational Development</w:t>
      </w:r>
      <w:r w:rsidRPr="00A27C24">
        <w:rPr>
          <w:shd w:val="clear" w:color="auto" w:fill="FFFFFF"/>
        </w:rPr>
        <w:t xml:space="preserve"> 19 (1): 27–52. </w:t>
      </w:r>
    </w:p>
    <w:p w14:paraId="08F93078"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Mundy, Karen. 2006. “Education for All and the New Development Compact.” In </w:t>
      </w:r>
      <w:r w:rsidRPr="00A27C24">
        <w:rPr>
          <w:i/>
          <w:iCs/>
          <w:shd w:val="clear" w:color="auto" w:fill="FFFFFF"/>
        </w:rPr>
        <w:t>Education and Social Justice,</w:t>
      </w:r>
      <w:r w:rsidRPr="00A27C24">
        <w:rPr>
          <w:shd w:val="clear" w:color="auto" w:fill="FFFFFF"/>
        </w:rPr>
        <w:t xml:space="preserve"> edited by Joseph </w:t>
      </w:r>
      <w:proofErr w:type="spellStart"/>
      <w:r w:rsidRPr="00A27C24">
        <w:rPr>
          <w:shd w:val="clear" w:color="auto" w:fill="FFFFFF"/>
        </w:rPr>
        <w:t>Zadja</w:t>
      </w:r>
      <w:proofErr w:type="spellEnd"/>
      <w:r w:rsidRPr="00A27C24">
        <w:rPr>
          <w:shd w:val="clear" w:color="auto" w:fill="FFFFFF"/>
        </w:rPr>
        <w:t xml:space="preserve">, Suzanne </w:t>
      </w:r>
      <w:proofErr w:type="spellStart"/>
      <w:r w:rsidRPr="00A27C24">
        <w:rPr>
          <w:shd w:val="clear" w:color="auto" w:fill="FFFFFF"/>
        </w:rPr>
        <w:t>Majhanovich</w:t>
      </w:r>
      <w:proofErr w:type="spellEnd"/>
      <w:r w:rsidRPr="00A27C24">
        <w:rPr>
          <w:shd w:val="clear" w:color="auto" w:fill="FFFFFF"/>
        </w:rPr>
        <w:t>, and Val Rust, 13–38. Dordrecht: Springer Netherlands.</w:t>
      </w:r>
    </w:p>
    <w:p w14:paraId="5AC52104" w14:textId="4B9634D7" w:rsidR="00A27C24" w:rsidRPr="00A27C24" w:rsidRDefault="00A27C24" w:rsidP="00A27C24">
      <w:pPr>
        <w:pStyle w:val="NormalWeb"/>
        <w:spacing w:before="240" w:beforeAutospacing="0" w:after="240" w:afterAutospacing="0"/>
      </w:pPr>
      <w:r w:rsidRPr="00A27C24">
        <w:rPr>
          <w:shd w:val="clear" w:color="auto" w:fill="FFFFFF"/>
        </w:rPr>
        <w:t>Mundy, Karen</w:t>
      </w:r>
      <w:r w:rsidR="00A87D1E">
        <w:rPr>
          <w:shd w:val="clear" w:color="auto" w:fill="FFFFFF"/>
        </w:rPr>
        <w:t>.</w:t>
      </w:r>
      <w:r w:rsidRPr="00A27C24">
        <w:rPr>
          <w:shd w:val="clear" w:color="auto" w:fill="FFFFFF"/>
        </w:rPr>
        <w:t xml:space="preserve">, and Caroline Manion. 2015. “The Education for All initiative: History and Prospects Post-2015.” In </w:t>
      </w:r>
      <w:r w:rsidRPr="00A27C24">
        <w:rPr>
          <w:i/>
          <w:iCs/>
        </w:rPr>
        <w:t xml:space="preserve">Education and International Development: Practice, Policy and Research, </w:t>
      </w:r>
      <w:r w:rsidRPr="00A27C24">
        <w:t xml:space="preserve">edited by Tristan McCowan and Elaine </w:t>
      </w:r>
      <w:proofErr w:type="spellStart"/>
      <w:r w:rsidRPr="00A27C24">
        <w:t>Unterhalter</w:t>
      </w:r>
      <w:proofErr w:type="spellEnd"/>
      <w:r w:rsidRPr="00A27C24">
        <w:t>, 49–68. London, UK: Bloomsbury.</w:t>
      </w:r>
    </w:p>
    <w:p w14:paraId="579083D9" w14:textId="5C7603CE" w:rsidR="00A27C24" w:rsidRPr="00A27C24" w:rsidRDefault="00A27C24" w:rsidP="00A27C24">
      <w:pPr>
        <w:pStyle w:val="NormalWeb"/>
        <w:spacing w:before="240" w:beforeAutospacing="0" w:after="240" w:afterAutospacing="0"/>
      </w:pPr>
      <w:r w:rsidRPr="00A27C24">
        <w:rPr>
          <w:shd w:val="clear" w:color="auto" w:fill="FFFFFF"/>
        </w:rPr>
        <w:lastRenderedPageBreak/>
        <w:t>Mundy, Karen</w:t>
      </w:r>
      <w:r w:rsidR="00A87D1E">
        <w:rPr>
          <w:shd w:val="clear" w:color="auto" w:fill="FFFFFF"/>
        </w:rPr>
        <w:t>.</w:t>
      </w:r>
      <w:r w:rsidRPr="00A27C24">
        <w:rPr>
          <w:shd w:val="clear" w:color="auto" w:fill="FFFFFF"/>
        </w:rPr>
        <w:t xml:space="preserve">, and Lynn Murphy. 2001. “Transnational Advocacy, Global Civil Society? Emerging Evidence from the Field of Education.” </w:t>
      </w:r>
      <w:r w:rsidRPr="00A27C24">
        <w:rPr>
          <w:i/>
          <w:iCs/>
          <w:shd w:val="clear" w:color="auto" w:fill="FFFFFF"/>
        </w:rPr>
        <w:t>Comparative Education Review</w:t>
      </w:r>
      <w:r w:rsidRPr="00A27C24">
        <w:rPr>
          <w:shd w:val="clear" w:color="auto" w:fill="FFFFFF"/>
        </w:rPr>
        <w:t xml:space="preserve"> 45(1): 85–126.</w:t>
      </w:r>
    </w:p>
    <w:p w14:paraId="5E1EFD2A" w14:textId="367CDEA9" w:rsidR="00A27C24" w:rsidRPr="00A27C24" w:rsidRDefault="00A27C24" w:rsidP="00A27C24">
      <w:pPr>
        <w:pStyle w:val="NormalWeb"/>
        <w:spacing w:before="0" w:beforeAutospacing="0" w:after="160" w:afterAutospacing="0"/>
        <w:jc w:val="both"/>
      </w:pPr>
      <w:r w:rsidRPr="00A27C24">
        <w:rPr>
          <w:shd w:val="clear" w:color="auto" w:fill="FFFFFF"/>
        </w:rPr>
        <w:t>Mundy, Karen</w:t>
      </w:r>
      <w:r w:rsidR="00A87D1E">
        <w:rPr>
          <w:shd w:val="clear" w:color="auto" w:fill="FFFFFF"/>
        </w:rPr>
        <w:t>.</w:t>
      </w:r>
      <w:r w:rsidRPr="00A27C24">
        <w:rPr>
          <w:shd w:val="clear" w:color="auto" w:fill="FFFFFF"/>
        </w:rPr>
        <w:t xml:space="preserve">, and Antoni Verger. 2016. “The World Bank and the Global Governance of Education in a Changing World Order.” </w:t>
      </w:r>
      <w:r w:rsidRPr="00A27C24">
        <w:rPr>
          <w:i/>
          <w:iCs/>
          <w:shd w:val="clear" w:color="auto" w:fill="FFFFFF"/>
        </w:rPr>
        <w:t>The Handbook of Global Education Policy,</w:t>
      </w:r>
      <w:r w:rsidRPr="00A27C24">
        <w:rPr>
          <w:shd w:val="clear" w:color="auto" w:fill="FFFFFF"/>
        </w:rPr>
        <w:t xml:space="preserve"> edited by Karen Mundy, Andy Green, Bob Lingard, and Antoni Verger, 335–356. Hoboken, NJ: John Wiley &amp; Sons.</w:t>
      </w:r>
    </w:p>
    <w:p w14:paraId="65E30C39" w14:textId="6F76D7A7" w:rsidR="00A27C24" w:rsidRPr="00A27C24" w:rsidRDefault="00A27C24" w:rsidP="00A27C24">
      <w:pPr>
        <w:pStyle w:val="NormalWeb"/>
        <w:spacing w:before="0" w:beforeAutospacing="0" w:after="160" w:afterAutospacing="0"/>
        <w:jc w:val="both"/>
      </w:pPr>
      <w:r w:rsidRPr="00A27C24">
        <w:rPr>
          <w:shd w:val="clear" w:color="auto" w:fill="FFFFFF"/>
        </w:rPr>
        <w:t>Niemann, Dennis</w:t>
      </w:r>
      <w:r w:rsidR="00A87D1E">
        <w:rPr>
          <w:shd w:val="clear" w:color="auto" w:fill="FFFFFF"/>
        </w:rPr>
        <w:t>.</w:t>
      </w:r>
      <w:r w:rsidRPr="00A27C24">
        <w:rPr>
          <w:shd w:val="clear" w:color="auto" w:fill="FFFFFF"/>
        </w:rPr>
        <w:t xml:space="preserve">, and Kerstin Martens. 2021. “Global Discourses, Regional Framings and Individual Showcasing: Analyzing the World of Education IOs.” In </w:t>
      </w:r>
      <w:r w:rsidRPr="00A27C24">
        <w:rPr>
          <w:i/>
          <w:iCs/>
          <w:shd w:val="clear" w:color="auto" w:fill="FFFFFF"/>
        </w:rPr>
        <w:t>International Organizations in Global Social Governance,</w:t>
      </w:r>
      <w:r w:rsidRPr="00A27C24">
        <w:rPr>
          <w:shd w:val="clear" w:color="auto" w:fill="FFFFFF"/>
        </w:rPr>
        <w:t xml:space="preserve"> edited by Kerstin Martens, Dennis Niemann, and Alexandra </w:t>
      </w:r>
      <w:proofErr w:type="spellStart"/>
      <w:r w:rsidRPr="00A27C24">
        <w:rPr>
          <w:shd w:val="clear" w:color="auto" w:fill="FFFFFF"/>
        </w:rPr>
        <w:t>Kaasch</w:t>
      </w:r>
      <w:proofErr w:type="spellEnd"/>
      <w:r w:rsidRPr="00A27C24">
        <w:rPr>
          <w:shd w:val="clear" w:color="auto" w:fill="FFFFFF"/>
        </w:rPr>
        <w:t>, 163–186. London, UK: Springer Nature.</w:t>
      </w:r>
    </w:p>
    <w:p w14:paraId="5258C9FC" w14:textId="44121A9B" w:rsidR="00A27C24" w:rsidRPr="00A27C24" w:rsidRDefault="00A27C24" w:rsidP="00A27C24">
      <w:pPr>
        <w:pStyle w:val="NormalWeb"/>
        <w:spacing w:before="240" w:beforeAutospacing="0" w:after="240" w:afterAutospacing="0"/>
      </w:pPr>
      <w:r w:rsidRPr="00A27C24">
        <w:rPr>
          <w:shd w:val="clear" w:color="auto" w:fill="FFFFFF"/>
        </w:rPr>
        <w:t xml:space="preserve">Niemann, Dennis. 2022. “International Organizations in Education: New Takes on Old Paradigms.” In </w:t>
      </w:r>
      <w:r w:rsidRPr="00A27C24">
        <w:rPr>
          <w:i/>
          <w:iCs/>
          <w:shd w:val="clear" w:color="auto" w:fill="FFFFFF"/>
        </w:rPr>
        <w:t>Global Pathways to Education: Cultural Spheres, Networks, and International Organizations</w:t>
      </w:r>
      <w:r w:rsidRPr="00A27C24">
        <w:rPr>
          <w:shd w:val="clear" w:color="auto" w:fill="FFFFFF"/>
        </w:rPr>
        <w:t xml:space="preserve">, edited by Kerstin Martens and Michael </w:t>
      </w:r>
      <w:proofErr w:type="spellStart"/>
      <w:r w:rsidRPr="00A27C24">
        <w:rPr>
          <w:shd w:val="clear" w:color="auto" w:fill="FFFFFF"/>
        </w:rPr>
        <w:t>Windzio</w:t>
      </w:r>
      <w:proofErr w:type="spellEnd"/>
      <w:r w:rsidRPr="00A27C24">
        <w:rPr>
          <w:shd w:val="clear" w:color="auto" w:fill="FFFFFF"/>
        </w:rPr>
        <w:t>, 127–161. London, UK: Springer Nature.</w:t>
      </w:r>
    </w:p>
    <w:p w14:paraId="3349BC3D"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Nordtveit, Bjorn H. 2012. “World Bank Poetry: How the Education Strategy 2020 Imagines the World." In </w:t>
      </w:r>
      <w:r w:rsidRPr="00A27C24">
        <w:rPr>
          <w:i/>
          <w:iCs/>
          <w:shd w:val="clear" w:color="auto" w:fill="FFFFFF"/>
        </w:rPr>
        <w:t>The World Bank and Education</w:t>
      </w:r>
      <w:r w:rsidRPr="00A27C24">
        <w:rPr>
          <w:shd w:val="clear" w:color="auto" w:fill="FFFFFF"/>
        </w:rPr>
        <w:t xml:space="preserve">, edited by Steven J. </w:t>
      </w:r>
      <w:proofErr w:type="spellStart"/>
      <w:r w:rsidRPr="00A27C24">
        <w:rPr>
          <w:shd w:val="clear" w:color="auto" w:fill="FFFFFF"/>
        </w:rPr>
        <w:t>Klees</w:t>
      </w:r>
      <w:proofErr w:type="spellEnd"/>
      <w:r w:rsidRPr="00A27C24">
        <w:rPr>
          <w:shd w:val="clear" w:color="auto" w:fill="FFFFFF"/>
        </w:rPr>
        <w:t xml:space="preserve">, Joel </w:t>
      </w:r>
      <w:proofErr w:type="spellStart"/>
      <w:r w:rsidRPr="00A27C24">
        <w:rPr>
          <w:shd w:val="clear" w:color="auto" w:fill="FFFFFF"/>
        </w:rPr>
        <w:t>Samoff</w:t>
      </w:r>
      <w:proofErr w:type="spellEnd"/>
      <w:r w:rsidRPr="00A27C24">
        <w:rPr>
          <w:shd w:val="clear" w:color="auto" w:fill="FFFFFF"/>
        </w:rPr>
        <w:t>, and Nelly P. Stromquist, 21–2. Berlin, Germany: Springer Science &amp; Business Media.</w:t>
      </w:r>
    </w:p>
    <w:p w14:paraId="2EC73505"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Nussbaum, Martha C. 2007. </w:t>
      </w:r>
      <w:r w:rsidRPr="00A27C24">
        <w:rPr>
          <w:i/>
          <w:iCs/>
          <w:shd w:val="clear" w:color="auto" w:fill="FFFFFF"/>
        </w:rPr>
        <w:t>Frontiers of Justice: Disability, Nationality, Species Membership.</w:t>
      </w:r>
      <w:r w:rsidRPr="00A27C24">
        <w:rPr>
          <w:shd w:val="clear" w:color="auto" w:fill="FFFFFF"/>
        </w:rPr>
        <w:t xml:space="preserve"> Cambridge, MA: Harvard University Press.</w:t>
      </w:r>
    </w:p>
    <w:p w14:paraId="2B49D7E2" w14:textId="77777777" w:rsidR="00A27C24" w:rsidRPr="00A27C24" w:rsidRDefault="00A27C24" w:rsidP="00A27C24">
      <w:pPr>
        <w:pStyle w:val="NormalWeb"/>
        <w:spacing w:before="0" w:beforeAutospacing="0" w:after="160" w:afterAutospacing="0"/>
        <w:jc w:val="both"/>
      </w:pPr>
      <w:r w:rsidRPr="00A27C24">
        <w:rPr>
          <w:shd w:val="clear" w:color="auto" w:fill="FFFFFF"/>
        </w:rPr>
        <w:t>Ogbu, John U. 1983. “Minority Status and Schooling in Plural Societies.” </w:t>
      </w:r>
      <w:r w:rsidRPr="00A27C24">
        <w:rPr>
          <w:i/>
          <w:iCs/>
          <w:shd w:val="clear" w:color="auto" w:fill="FFFFFF"/>
        </w:rPr>
        <w:t>Comparative Education Review</w:t>
      </w:r>
      <w:r w:rsidRPr="00A27C24">
        <w:rPr>
          <w:shd w:val="clear" w:color="auto" w:fill="FFFFFF"/>
        </w:rPr>
        <w:t> 27 (2): 168–190.</w:t>
      </w:r>
    </w:p>
    <w:p w14:paraId="4AEBD57D" w14:textId="0593979C" w:rsidR="00A27C24" w:rsidRPr="00A27C24" w:rsidRDefault="00A27C24" w:rsidP="00A27C24">
      <w:pPr>
        <w:pStyle w:val="NormalWeb"/>
        <w:spacing w:before="240" w:beforeAutospacing="0" w:after="240" w:afterAutospacing="0"/>
      </w:pPr>
      <w:proofErr w:type="spellStart"/>
      <w:r w:rsidRPr="00A27C24">
        <w:rPr>
          <w:shd w:val="clear" w:color="auto" w:fill="FFFFFF"/>
        </w:rPr>
        <w:t>Opertti</w:t>
      </w:r>
      <w:proofErr w:type="spellEnd"/>
      <w:r w:rsidRPr="00A27C24">
        <w:rPr>
          <w:shd w:val="clear" w:color="auto" w:fill="FFFFFF"/>
        </w:rPr>
        <w:t>, Renato</w:t>
      </w:r>
      <w:r w:rsidR="00A87D1E">
        <w:rPr>
          <w:shd w:val="clear" w:color="auto" w:fill="FFFFFF"/>
        </w:rPr>
        <w:t>.</w:t>
      </w:r>
      <w:r w:rsidRPr="00A27C24">
        <w:rPr>
          <w:shd w:val="clear" w:color="auto" w:fill="FFFFFF"/>
        </w:rPr>
        <w:t xml:space="preserve">, Zachary Walker, and Yi Zhang. 2014. “Inclusive Education: From Targeting Groups and Schools to Achieving Quality Education as the Core of EFA.” In </w:t>
      </w:r>
      <w:r w:rsidRPr="00A27C24">
        <w:rPr>
          <w:i/>
          <w:iCs/>
        </w:rPr>
        <w:t>The SAGE Handbook of Special Education</w:t>
      </w:r>
      <w:r w:rsidRPr="00A27C24">
        <w:t xml:space="preserve"> 2: 149–169.</w:t>
      </w:r>
    </w:p>
    <w:p w14:paraId="5469F4D3"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Parekh, </w:t>
      </w:r>
      <w:proofErr w:type="spellStart"/>
      <w:r w:rsidRPr="00A27C24">
        <w:rPr>
          <w:shd w:val="clear" w:color="auto" w:fill="FFFFFF"/>
        </w:rPr>
        <w:t>Bhikhu</w:t>
      </w:r>
      <w:proofErr w:type="spellEnd"/>
      <w:r w:rsidRPr="00A27C24">
        <w:rPr>
          <w:shd w:val="clear" w:color="auto" w:fill="FFFFFF"/>
        </w:rPr>
        <w:t xml:space="preserve">. 1992. “The Cultural Particularity of Liberal Democracy.” </w:t>
      </w:r>
      <w:r w:rsidRPr="00A27C24">
        <w:rPr>
          <w:i/>
          <w:iCs/>
          <w:shd w:val="clear" w:color="auto" w:fill="FFFFFF"/>
        </w:rPr>
        <w:t>Political Studies</w:t>
      </w:r>
      <w:r w:rsidRPr="00A27C24">
        <w:rPr>
          <w:shd w:val="clear" w:color="auto" w:fill="FFFFFF"/>
        </w:rPr>
        <w:t xml:space="preserve"> 40: 160–175.</w:t>
      </w:r>
    </w:p>
    <w:p w14:paraId="7FE22960"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Pascarella, Ernest T., Christopher T. Pierson, Gregory C. Wolniak, and Patrick T. </w:t>
      </w:r>
      <w:proofErr w:type="spellStart"/>
      <w:r w:rsidRPr="00A27C24">
        <w:rPr>
          <w:shd w:val="clear" w:color="auto" w:fill="FFFFFF"/>
        </w:rPr>
        <w:t>Terenzini</w:t>
      </w:r>
      <w:proofErr w:type="spellEnd"/>
      <w:r w:rsidRPr="00A27C24">
        <w:rPr>
          <w:shd w:val="clear" w:color="auto" w:fill="FFFFFF"/>
        </w:rPr>
        <w:t>. 2004. “First-Generation College Students: Additional Evidence on College Experiences and Outcomes.” </w:t>
      </w:r>
      <w:r w:rsidRPr="00A27C24">
        <w:rPr>
          <w:i/>
          <w:iCs/>
          <w:shd w:val="clear" w:color="auto" w:fill="FFFFFF"/>
        </w:rPr>
        <w:t>The Journal of Higher Education</w:t>
      </w:r>
      <w:r w:rsidRPr="00A27C24">
        <w:rPr>
          <w:shd w:val="clear" w:color="auto" w:fill="FFFFFF"/>
        </w:rPr>
        <w:t> 75 (3): 249–284.</w:t>
      </w:r>
    </w:p>
    <w:p w14:paraId="225A4934" w14:textId="0A2BF359" w:rsidR="00A27C24" w:rsidRPr="00A27C24" w:rsidRDefault="00A27C24" w:rsidP="00A27C24">
      <w:pPr>
        <w:pStyle w:val="NormalWeb"/>
        <w:spacing w:before="240" w:beforeAutospacing="0" w:after="240" w:afterAutospacing="0"/>
      </w:pPr>
      <w:proofErr w:type="spellStart"/>
      <w:r w:rsidRPr="00A27C24">
        <w:rPr>
          <w:shd w:val="clear" w:color="auto" w:fill="FFFFFF"/>
        </w:rPr>
        <w:t>Patfield</w:t>
      </w:r>
      <w:proofErr w:type="spellEnd"/>
      <w:r w:rsidRPr="00A27C24">
        <w:rPr>
          <w:shd w:val="clear" w:color="auto" w:fill="FFFFFF"/>
        </w:rPr>
        <w:t>, Sally</w:t>
      </w:r>
      <w:r w:rsidR="00A87D1E">
        <w:rPr>
          <w:shd w:val="clear" w:color="auto" w:fill="FFFFFF"/>
        </w:rPr>
        <w:t>.</w:t>
      </w:r>
      <w:r w:rsidRPr="00A27C24">
        <w:rPr>
          <w:shd w:val="clear" w:color="auto" w:fill="FFFFFF"/>
        </w:rPr>
        <w:t xml:space="preserve">, Jennifer Gore, and Natasha Weaver. 2022. “On ‘Being First’: The Case for First-Generation Status in Australian Higher Education Equity Policy.” </w:t>
      </w:r>
      <w:r w:rsidRPr="00A27C24">
        <w:rPr>
          <w:i/>
          <w:iCs/>
        </w:rPr>
        <w:t>The Australian Educational Researcher</w:t>
      </w:r>
      <w:r w:rsidRPr="00A27C24">
        <w:t xml:space="preserve"> 49 (1): 23</w:t>
      </w:r>
      <w:r w:rsidRPr="00A27C24">
        <w:rPr>
          <w:shd w:val="clear" w:color="auto" w:fill="FFFFFF"/>
        </w:rPr>
        <w:t>–</w:t>
      </w:r>
      <w:r w:rsidRPr="00A27C24">
        <w:t>41.</w:t>
      </w:r>
    </w:p>
    <w:p w14:paraId="7CB71725" w14:textId="77777777" w:rsidR="00A27C24" w:rsidRPr="00A27C24" w:rsidRDefault="00A27C24" w:rsidP="00A27C24">
      <w:pPr>
        <w:pStyle w:val="NormalWeb"/>
        <w:spacing w:before="0" w:beforeAutospacing="0" w:after="160" w:afterAutospacing="0"/>
        <w:jc w:val="both"/>
      </w:pPr>
      <w:r w:rsidRPr="00A27C24">
        <w:rPr>
          <w:shd w:val="clear" w:color="auto" w:fill="FFFFFF"/>
        </w:rPr>
        <w:lastRenderedPageBreak/>
        <w:t xml:space="preserve">Peters, Susan J. 2007. “Education for all?” A Historical Analysis of International Inclusive Education Policy and Individuals with Disabilities." </w:t>
      </w:r>
      <w:r w:rsidRPr="00A27C24">
        <w:rPr>
          <w:i/>
          <w:iCs/>
          <w:shd w:val="clear" w:color="auto" w:fill="FFFFFF"/>
        </w:rPr>
        <w:t>Journal of Disability Policy Studies</w:t>
      </w:r>
      <w:r w:rsidRPr="00A27C24">
        <w:rPr>
          <w:shd w:val="clear" w:color="auto" w:fill="FFFFFF"/>
        </w:rPr>
        <w:t xml:space="preserve"> 18 (2): 98–108.</w:t>
      </w:r>
    </w:p>
    <w:p w14:paraId="16FFDCAE" w14:textId="77777777" w:rsidR="00A27C24" w:rsidRPr="00A27C24" w:rsidRDefault="00A27C24" w:rsidP="00A27C24">
      <w:pPr>
        <w:pStyle w:val="NormalWeb"/>
        <w:spacing w:before="0" w:beforeAutospacing="0" w:after="160" w:afterAutospacing="0"/>
        <w:jc w:val="both"/>
      </w:pPr>
      <w:r w:rsidRPr="00A27C24">
        <w:rPr>
          <w:shd w:val="clear" w:color="auto" w:fill="FFFFFF"/>
        </w:rPr>
        <w:t>Pidgeon, Michelle. 2016. “More than a Checklist: Meaningful Indigenous Inclusion in Higher Education.” </w:t>
      </w:r>
      <w:r w:rsidRPr="00A27C24">
        <w:rPr>
          <w:i/>
          <w:iCs/>
          <w:shd w:val="clear" w:color="auto" w:fill="FFFFFF"/>
        </w:rPr>
        <w:t>Social Inclusion</w:t>
      </w:r>
      <w:r w:rsidRPr="00A27C24">
        <w:rPr>
          <w:shd w:val="clear" w:color="auto" w:fill="FFFFFF"/>
        </w:rPr>
        <w:t> 4 (1): 77–91.</w:t>
      </w:r>
    </w:p>
    <w:p w14:paraId="70C1CAF6" w14:textId="77777777" w:rsidR="00A27C24" w:rsidRPr="00A27C24" w:rsidRDefault="00A27C24" w:rsidP="00A27C24">
      <w:pPr>
        <w:pStyle w:val="NormalWeb"/>
        <w:spacing w:before="0" w:beforeAutospacing="0" w:after="160" w:afterAutospacing="0"/>
        <w:jc w:val="both"/>
      </w:pPr>
      <w:r w:rsidRPr="00A27C24">
        <w:rPr>
          <w:shd w:val="clear" w:color="auto" w:fill="FFFFFF"/>
        </w:rPr>
        <w:t>Pike, Gary R., and George D. Kuh. 2005. “First-and Second-Generation College Students: A Comparison of Their Engagement and Intellectual Development.” </w:t>
      </w:r>
      <w:r w:rsidRPr="00A27C24">
        <w:rPr>
          <w:i/>
          <w:iCs/>
          <w:shd w:val="clear" w:color="auto" w:fill="FFFFFF"/>
        </w:rPr>
        <w:t>The Journal of Higher Education</w:t>
      </w:r>
      <w:r w:rsidRPr="00A27C24">
        <w:rPr>
          <w:shd w:val="clear" w:color="auto" w:fill="FFFFFF"/>
        </w:rPr>
        <w:t> 76 (3): 276–300.</w:t>
      </w:r>
    </w:p>
    <w:p w14:paraId="559431B5"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Piketty, Thomas. 2014. </w:t>
      </w:r>
      <w:r w:rsidRPr="00A27C24">
        <w:rPr>
          <w:i/>
          <w:iCs/>
          <w:shd w:val="clear" w:color="auto" w:fill="FFFFFF"/>
        </w:rPr>
        <w:t>Capital in the Twenty-First Century</w:t>
      </w:r>
      <w:r w:rsidRPr="00A27C24">
        <w:rPr>
          <w:shd w:val="clear" w:color="auto" w:fill="FFFFFF"/>
        </w:rPr>
        <w:t>. Cambridge, MA: Harvard University Press.</w:t>
      </w:r>
    </w:p>
    <w:p w14:paraId="3143CDCA" w14:textId="53234F3C" w:rsidR="00A27C24" w:rsidRPr="00A27C24" w:rsidRDefault="00A27C24" w:rsidP="00A27C24">
      <w:pPr>
        <w:pStyle w:val="NormalWeb"/>
        <w:spacing w:before="240" w:beforeAutospacing="0" w:after="240" w:afterAutospacing="0"/>
      </w:pPr>
      <w:r w:rsidRPr="00A27C24">
        <w:rPr>
          <w:shd w:val="clear" w:color="auto" w:fill="FFFFFF"/>
        </w:rPr>
        <w:t xml:space="preserve">Popovic, Katarina. 2015. “MDG and EFA–from the Mud to the Stars and Back: What Went Wrong? A Reminder.” In </w:t>
      </w:r>
      <w:r w:rsidRPr="00A27C24">
        <w:rPr>
          <w:i/>
          <w:iCs/>
        </w:rPr>
        <w:t xml:space="preserve">Adult Education in an Interconnected World, </w:t>
      </w:r>
      <w:r w:rsidRPr="00A27C24">
        <w:t xml:space="preserve">edited by Uwe </w:t>
      </w:r>
      <w:proofErr w:type="spellStart"/>
      <w:r w:rsidRPr="00A27C24">
        <w:t>Gartenschlaeger</w:t>
      </w:r>
      <w:proofErr w:type="spellEnd"/>
      <w:r w:rsidRPr="00A27C24">
        <w:t xml:space="preserve"> and Esther Hirsch, 65–76. Bonn, Germany: DVV International.</w:t>
      </w:r>
    </w:p>
    <w:p w14:paraId="113A7A7A" w14:textId="77777777" w:rsidR="00A27C24" w:rsidRPr="00A27C24" w:rsidRDefault="00A27C24" w:rsidP="00A27C24">
      <w:pPr>
        <w:pStyle w:val="NormalWeb"/>
        <w:spacing w:before="240" w:beforeAutospacing="0" w:after="240" w:afterAutospacing="0"/>
      </w:pPr>
      <w:r w:rsidRPr="00A27C24">
        <w:rPr>
          <w:shd w:val="clear" w:color="auto" w:fill="FFFFFF"/>
        </w:rPr>
        <w:t xml:space="preserve">Powell, Justin JW. 2003. “Constructing Disability and Social Inequality Early in the Life Course.” </w:t>
      </w:r>
      <w:r w:rsidRPr="00A27C24">
        <w:rPr>
          <w:i/>
          <w:iCs/>
          <w:shd w:val="clear" w:color="auto" w:fill="FFFFFF"/>
        </w:rPr>
        <w:t>Disability Studies Quarterly</w:t>
      </w:r>
      <w:r w:rsidRPr="00A27C24">
        <w:rPr>
          <w:shd w:val="clear" w:color="auto" w:fill="FFFFFF"/>
        </w:rPr>
        <w:t xml:space="preserve"> 23(2): 57–75.</w:t>
      </w:r>
    </w:p>
    <w:p w14:paraId="0B7967BA" w14:textId="77777777" w:rsidR="00A27C24" w:rsidRPr="00A27C24" w:rsidRDefault="00A27C24" w:rsidP="00A27C24">
      <w:pPr>
        <w:pStyle w:val="NormalWeb"/>
        <w:spacing w:before="0" w:beforeAutospacing="0" w:after="160" w:afterAutospacing="0"/>
        <w:jc w:val="both"/>
      </w:pPr>
      <w:r w:rsidRPr="00A27C24">
        <w:rPr>
          <w:shd w:val="clear" w:color="auto" w:fill="FFFFFF"/>
        </w:rPr>
        <w:t>Pryor, Jonathan T. 2015. “Out in the Classroom: Transgender Student Experiences at a Large Public University.” </w:t>
      </w:r>
      <w:r w:rsidRPr="00A27C24">
        <w:rPr>
          <w:i/>
          <w:iCs/>
          <w:shd w:val="clear" w:color="auto" w:fill="FFFFFF"/>
        </w:rPr>
        <w:t>Journal of College Student Development</w:t>
      </w:r>
      <w:r w:rsidRPr="00A27C24">
        <w:rPr>
          <w:shd w:val="clear" w:color="auto" w:fill="FFFFFF"/>
        </w:rPr>
        <w:t> 56 (5): 440–455.</w:t>
      </w:r>
    </w:p>
    <w:p w14:paraId="4B8CF009" w14:textId="77777777" w:rsidR="00A27C24" w:rsidRPr="00A27C24" w:rsidRDefault="00A27C24" w:rsidP="00A27C24">
      <w:pPr>
        <w:pStyle w:val="NormalWeb"/>
        <w:spacing w:before="0" w:beforeAutospacing="0" w:after="160" w:afterAutospacing="0"/>
        <w:jc w:val="both"/>
      </w:pPr>
      <w:r w:rsidRPr="00A27C24">
        <w:rPr>
          <w:shd w:val="clear" w:color="auto" w:fill="FFFFFF"/>
        </w:rPr>
        <w:t>Qureshi, Yasmeen F., and Jan Germen Janmaat. 2014. “Diverging or Converging Trends: An Investigation of Education Policies Concerning the Incorporation of Ethnic Minority Children in England, France and Germany.” </w:t>
      </w:r>
      <w:r w:rsidRPr="00A27C24">
        <w:rPr>
          <w:i/>
          <w:iCs/>
          <w:shd w:val="clear" w:color="auto" w:fill="FFFFFF"/>
        </w:rPr>
        <w:t>Compare: A Journal of Comparative and International Education</w:t>
      </w:r>
      <w:r w:rsidRPr="00A27C24">
        <w:rPr>
          <w:shd w:val="clear" w:color="auto" w:fill="FFFFFF"/>
        </w:rPr>
        <w:t> 44 (5): 710–731.</w:t>
      </w:r>
    </w:p>
    <w:p w14:paraId="78E15C36" w14:textId="78E222B2" w:rsidR="00A27C24" w:rsidRPr="00A27C24" w:rsidRDefault="00A27C24" w:rsidP="00A27C24">
      <w:pPr>
        <w:pStyle w:val="NormalWeb"/>
        <w:spacing w:before="0" w:beforeAutospacing="0" w:after="160" w:afterAutospacing="0"/>
        <w:jc w:val="both"/>
      </w:pPr>
      <w:r w:rsidRPr="00A27C24">
        <w:rPr>
          <w:shd w:val="clear" w:color="auto" w:fill="FFFFFF"/>
        </w:rPr>
        <w:t>Ramirez, Francisco</w:t>
      </w:r>
      <w:r w:rsidR="00A87D1E">
        <w:rPr>
          <w:shd w:val="clear" w:color="auto" w:fill="FFFFFF"/>
        </w:rPr>
        <w:t xml:space="preserve"> O</w:t>
      </w:r>
      <w:r w:rsidRPr="00A27C24">
        <w:rPr>
          <w:shd w:val="clear" w:color="auto" w:fill="FFFFFF"/>
        </w:rPr>
        <w:t>. 2006. “Growing Commonalities and Persistent Differences in Higher Education: Universities between Global Models and National Legacies.” </w:t>
      </w:r>
      <w:r w:rsidRPr="00A27C24">
        <w:rPr>
          <w:i/>
          <w:iCs/>
          <w:shd w:val="clear" w:color="auto" w:fill="FFFFFF"/>
        </w:rPr>
        <w:t>The New Institutionalism in Education</w:t>
      </w:r>
      <w:r w:rsidRPr="00A27C24">
        <w:rPr>
          <w:shd w:val="clear" w:color="auto" w:fill="FFFFFF"/>
        </w:rPr>
        <w:t>, edited by Heinz-Dieter Meyer and Brian Rowan, 123–141. Albany, NY: State University of New York Press.</w:t>
      </w:r>
    </w:p>
    <w:p w14:paraId="789B86BD"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Ramirez, Francisco O. 2012. “The World Society Perspective: Concepts, Assumptions, and Strategies.” </w:t>
      </w:r>
      <w:r w:rsidRPr="00A27C24">
        <w:rPr>
          <w:i/>
          <w:iCs/>
          <w:shd w:val="clear" w:color="auto" w:fill="FFFFFF"/>
        </w:rPr>
        <w:t>Comparative Education</w:t>
      </w:r>
      <w:r w:rsidRPr="00A27C24">
        <w:rPr>
          <w:shd w:val="clear" w:color="auto" w:fill="FFFFFF"/>
        </w:rPr>
        <w:t xml:space="preserve"> 48 (4): 423–439.</w:t>
      </w:r>
    </w:p>
    <w:p w14:paraId="018CFC12" w14:textId="77777777" w:rsidR="00A27C24" w:rsidRPr="00A27C24" w:rsidRDefault="00A27C24" w:rsidP="00A27C24">
      <w:pPr>
        <w:pStyle w:val="NormalWeb"/>
        <w:spacing w:before="0" w:beforeAutospacing="0" w:after="160" w:afterAutospacing="0"/>
        <w:jc w:val="both"/>
      </w:pPr>
      <w:r w:rsidRPr="00A27C24">
        <w:rPr>
          <w:shd w:val="clear" w:color="auto" w:fill="FFFFFF"/>
        </w:rPr>
        <w:t>Ramirez, Francisco O., Patricia Bromley, and Susan Garnett Russell. 2009. “The Valorization of Humanity and Diversity.” </w:t>
      </w:r>
      <w:r w:rsidRPr="00A27C24">
        <w:rPr>
          <w:i/>
          <w:iCs/>
          <w:shd w:val="clear" w:color="auto" w:fill="FFFFFF"/>
        </w:rPr>
        <w:t>Multicultural Education Review</w:t>
      </w:r>
      <w:r w:rsidRPr="00A27C24">
        <w:rPr>
          <w:shd w:val="clear" w:color="auto" w:fill="FFFFFF"/>
        </w:rPr>
        <w:t> 1 (1): 29–54.</w:t>
      </w:r>
    </w:p>
    <w:p w14:paraId="18AEF850" w14:textId="58E8F05E" w:rsidR="00A27C24" w:rsidRPr="00A27C24" w:rsidRDefault="00A27C24" w:rsidP="00A27C24">
      <w:pPr>
        <w:pStyle w:val="NormalWeb"/>
        <w:spacing w:before="0" w:beforeAutospacing="0" w:after="160" w:afterAutospacing="0"/>
        <w:jc w:val="both"/>
      </w:pPr>
      <w:r w:rsidRPr="00A27C24">
        <w:t>Ramirez, F</w:t>
      </w:r>
      <w:r w:rsidR="00A87D1E">
        <w:t>rancisco</w:t>
      </w:r>
      <w:r w:rsidRPr="00A27C24">
        <w:t xml:space="preserve"> O., and </w:t>
      </w:r>
      <w:proofErr w:type="spellStart"/>
      <w:r w:rsidRPr="00A27C24">
        <w:t>D</w:t>
      </w:r>
      <w:r w:rsidR="009233EB">
        <w:t>ijana</w:t>
      </w:r>
      <w:proofErr w:type="spellEnd"/>
      <w:r w:rsidRPr="00A27C24">
        <w:t xml:space="preserve"> </w:t>
      </w:r>
      <w:proofErr w:type="spellStart"/>
      <w:r w:rsidRPr="00A27C24">
        <w:t>Tiplic</w:t>
      </w:r>
      <w:proofErr w:type="spellEnd"/>
      <w:r w:rsidRPr="00A27C24">
        <w:t xml:space="preserve">. 2014. “In Pursuit of Excellence? Discursive Patterns in European Higher Education Research.” </w:t>
      </w:r>
      <w:r w:rsidRPr="00A27C24">
        <w:rPr>
          <w:i/>
          <w:iCs/>
        </w:rPr>
        <w:t>Higher Education</w:t>
      </w:r>
      <w:r w:rsidRPr="00A27C24">
        <w:t xml:space="preserve"> 67 (4): 439–455.</w:t>
      </w:r>
    </w:p>
    <w:p w14:paraId="0B78CA44" w14:textId="77777777" w:rsidR="00A27C24" w:rsidRPr="00A27C24" w:rsidRDefault="00A27C24" w:rsidP="00A27C24">
      <w:pPr>
        <w:pStyle w:val="NormalWeb"/>
        <w:spacing w:before="0" w:beforeAutospacing="0" w:after="160" w:afterAutospacing="0"/>
        <w:jc w:val="both"/>
      </w:pPr>
      <w:r w:rsidRPr="00A27C24">
        <w:rPr>
          <w:shd w:val="clear" w:color="auto" w:fill="FFFFFF"/>
        </w:rPr>
        <w:t>Reardon, Sean F., and Ximena A. Portilla. 2016. “Recent Trends in Income, Racial, and Ethnic School Readiness Gaps at Kindergarten Entry.” </w:t>
      </w:r>
      <w:r w:rsidRPr="00A27C24">
        <w:rPr>
          <w:i/>
          <w:iCs/>
          <w:shd w:val="clear" w:color="auto" w:fill="FFFFFF"/>
        </w:rPr>
        <w:t>Aera Open</w:t>
      </w:r>
      <w:r w:rsidRPr="00A27C24">
        <w:rPr>
          <w:shd w:val="clear" w:color="auto" w:fill="FFFFFF"/>
        </w:rPr>
        <w:t> 2 (3).</w:t>
      </w:r>
    </w:p>
    <w:p w14:paraId="33F45055" w14:textId="77777777" w:rsidR="00A27C24" w:rsidRPr="00A27C24" w:rsidRDefault="00A27C24" w:rsidP="00A27C24">
      <w:pPr>
        <w:pStyle w:val="NormalWeb"/>
        <w:spacing w:before="240" w:beforeAutospacing="0" w:after="240" w:afterAutospacing="0"/>
      </w:pPr>
      <w:r w:rsidRPr="00A27C24">
        <w:rPr>
          <w:shd w:val="clear" w:color="auto" w:fill="FFFFFF"/>
        </w:rPr>
        <w:lastRenderedPageBreak/>
        <w:t xml:space="preserve">Reinhold, Sarah, Doris Holzberger, Christian Kosel, and Tina Seidel. 2022. “Exploring Choices in Higher Education: Female and Male First-Generation Students’ Trajectories from Study Aspiration to Study Satisfaction in Germany.” </w:t>
      </w:r>
      <w:r w:rsidRPr="00A27C24">
        <w:rPr>
          <w:i/>
          <w:iCs/>
        </w:rPr>
        <w:t>Frontiers in Education</w:t>
      </w:r>
      <w:r w:rsidRPr="00A27C24">
        <w:t xml:space="preserve"> 7.</w:t>
      </w:r>
    </w:p>
    <w:p w14:paraId="3EBAA2DC" w14:textId="7B5A1E43" w:rsidR="00A27C24" w:rsidRPr="00A27C24" w:rsidRDefault="00A27C24" w:rsidP="00A27C24">
      <w:pPr>
        <w:pStyle w:val="NormalWeb"/>
        <w:spacing w:before="0" w:beforeAutospacing="0" w:after="160" w:afterAutospacing="0"/>
        <w:jc w:val="both"/>
      </w:pPr>
      <w:r w:rsidRPr="00A27C24">
        <w:rPr>
          <w:shd w:val="clear" w:color="auto" w:fill="FFFFFF"/>
        </w:rPr>
        <w:t>Renzulli, Linda A., and Vincent J. Roscigno. 2005. “Charter School Policy, Implementation, and Diffusion across the United States.” </w:t>
      </w:r>
      <w:r w:rsidRPr="00A27C24">
        <w:rPr>
          <w:i/>
          <w:iCs/>
          <w:shd w:val="clear" w:color="auto" w:fill="FFFFFF"/>
        </w:rPr>
        <w:t>Sociology of Education</w:t>
      </w:r>
      <w:r w:rsidRPr="00A27C24">
        <w:rPr>
          <w:shd w:val="clear" w:color="auto" w:fill="FFFFFF"/>
        </w:rPr>
        <w:t> 78 (4): 344–366.</w:t>
      </w:r>
    </w:p>
    <w:p w14:paraId="1906A92E" w14:textId="77777777" w:rsidR="00A27C24" w:rsidRPr="00A27C24" w:rsidRDefault="00A27C24" w:rsidP="00A27C24">
      <w:pPr>
        <w:pStyle w:val="NormalWeb"/>
        <w:spacing w:before="0" w:beforeAutospacing="0" w:after="160" w:afterAutospacing="0"/>
        <w:jc w:val="both"/>
      </w:pPr>
      <w:proofErr w:type="spellStart"/>
      <w:r w:rsidRPr="00A27C24">
        <w:rPr>
          <w:shd w:val="clear" w:color="auto" w:fill="FFFFFF"/>
        </w:rPr>
        <w:t>Riele</w:t>
      </w:r>
      <w:proofErr w:type="spellEnd"/>
      <w:r w:rsidRPr="00A27C24">
        <w:rPr>
          <w:shd w:val="clear" w:color="auto" w:fill="FFFFFF"/>
        </w:rPr>
        <w:t xml:space="preserve">, Kitty </w:t>
      </w:r>
      <w:proofErr w:type="spellStart"/>
      <w:r w:rsidRPr="00A27C24">
        <w:rPr>
          <w:shd w:val="clear" w:color="auto" w:fill="FFFFFF"/>
        </w:rPr>
        <w:t>te</w:t>
      </w:r>
      <w:proofErr w:type="spellEnd"/>
      <w:r w:rsidRPr="00A27C24">
        <w:rPr>
          <w:shd w:val="clear" w:color="auto" w:fill="FFFFFF"/>
        </w:rPr>
        <w:t xml:space="preserve">. 2006. “Youth ‘At Risk’: Further Marginalizing the </w:t>
      </w:r>
      <w:proofErr w:type="gramStart"/>
      <w:r w:rsidRPr="00A27C24">
        <w:rPr>
          <w:shd w:val="clear" w:color="auto" w:fill="FFFFFF"/>
        </w:rPr>
        <w:t>Marginalized?.</w:t>
      </w:r>
      <w:proofErr w:type="gramEnd"/>
      <w:r w:rsidRPr="00A27C24">
        <w:rPr>
          <w:shd w:val="clear" w:color="auto" w:fill="FFFFFF"/>
        </w:rPr>
        <w:t>” </w:t>
      </w:r>
      <w:r w:rsidRPr="00A27C24">
        <w:rPr>
          <w:i/>
          <w:iCs/>
          <w:shd w:val="clear" w:color="auto" w:fill="FFFFFF"/>
        </w:rPr>
        <w:t>Journal of Education Policy</w:t>
      </w:r>
      <w:r w:rsidRPr="00A27C24">
        <w:rPr>
          <w:shd w:val="clear" w:color="auto" w:fill="FFFFFF"/>
        </w:rPr>
        <w:t> 21 (2): 129–145.</w:t>
      </w:r>
    </w:p>
    <w:p w14:paraId="2F94FE03" w14:textId="159C2EC0" w:rsidR="00A27C24" w:rsidRPr="00A27C24" w:rsidRDefault="00A27C24" w:rsidP="00A27C24">
      <w:pPr>
        <w:pStyle w:val="NormalWeb"/>
        <w:spacing w:before="0" w:beforeAutospacing="0" w:after="160" w:afterAutospacing="0"/>
        <w:jc w:val="both"/>
      </w:pPr>
      <w:proofErr w:type="spellStart"/>
      <w:r w:rsidRPr="00A27C24">
        <w:rPr>
          <w:shd w:val="clear" w:color="auto" w:fill="FFFFFF"/>
        </w:rPr>
        <w:t>Robeyns</w:t>
      </w:r>
      <w:proofErr w:type="spellEnd"/>
      <w:r w:rsidRPr="00A27C24">
        <w:rPr>
          <w:shd w:val="clear" w:color="auto" w:fill="FFFFFF"/>
        </w:rPr>
        <w:t xml:space="preserve">, Ingrid. 2006. “Three Models of Education: Rights, Capabilities and Human Capital.” </w:t>
      </w:r>
      <w:r w:rsidRPr="00A27C24">
        <w:rPr>
          <w:i/>
          <w:iCs/>
          <w:shd w:val="clear" w:color="auto" w:fill="FFFFFF"/>
        </w:rPr>
        <w:t>Theory and Research in Education</w:t>
      </w:r>
      <w:r w:rsidRPr="00A27C24">
        <w:rPr>
          <w:shd w:val="clear" w:color="auto" w:fill="FFFFFF"/>
        </w:rPr>
        <w:t xml:space="preserve"> 4 (1): 69–84.</w:t>
      </w:r>
    </w:p>
    <w:p w14:paraId="01E18AB1" w14:textId="3C5BAB95" w:rsidR="00A27C24" w:rsidRPr="00A27C24" w:rsidRDefault="00A27C24" w:rsidP="00A27C24">
      <w:pPr>
        <w:pStyle w:val="NormalWeb"/>
        <w:spacing w:before="0" w:beforeAutospacing="0" w:after="160" w:afterAutospacing="0"/>
        <w:jc w:val="both"/>
      </w:pPr>
      <w:r w:rsidRPr="00A27C24">
        <w:rPr>
          <w:shd w:val="clear" w:color="auto" w:fill="FFFFFF"/>
        </w:rPr>
        <w:t>Russell, S. Garnett</w:t>
      </w:r>
      <w:r w:rsidR="009233EB">
        <w:rPr>
          <w:shd w:val="clear" w:color="auto" w:fill="FFFFFF"/>
        </w:rPr>
        <w:t>.</w:t>
      </w:r>
      <w:r w:rsidRPr="00A27C24">
        <w:rPr>
          <w:shd w:val="clear" w:color="auto" w:fill="FFFFFF"/>
        </w:rPr>
        <w:t xml:space="preserve">, Julia C. Lerch, and Christine Min Wotipka. 2018. “The Making of a Human Rights issue: A Cross-National Analysis of Gender-Based Violence in Textbooks, 1950-2011.” </w:t>
      </w:r>
      <w:r w:rsidRPr="00A27C24">
        <w:rPr>
          <w:i/>
          <w:iCs/>
          <w:shd w:val="clear" w:color="auto" w:fill="FFFFFF"/>
        </w:rPr>
        <w:t>Gender &amp; Society</w:t>
      </w:r>
      <w:r w:rsidRPr="00A27C24">
        <w:rPr>
          <w:shd w:val="clear" w:color="auto" w:fill="FFFFFF"/>
        </w:rPr>
        <w:t xml:space="preserve"> 32 (5): 713–738.</w:t>
      </w:r>
    </w:p>
    <w:p w14:paraId="4492545C"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Saltman, Kenneth J., and Alexander J. Means., eds. 2018. </w:t>
      </w:r>
      <w:r w:rsidRPr="00A27C24">
        <w:rPr>
          <w:i/>
          <w:iCs/>
          <w:shd w:val="clear" w:color="auto" w:fill="FFFFFF"/>
        </w:rPr>
        <w:t>The Wiley Handbook of Global Educational Reform.</w:t>
      </w:r>
      <w:r w:rsidRPr="00A27C24">
        <w:rPr>
          <w:shd w:val="clear" w:color="auto" w:fill="FFFFFF"/>
        </w:rPr>
        <w:t xml:space="preserve"> Hoboken, NJ: John Wiley &amp; Sons.</w:t>
      </w:r>
    </w:p>
    <w:p w14:paraId="3CBB1FC5" w14:textId="23D24BC5" w:rsidR="00A27C24" w:rsidRPr="00A27C24" w:rsidRDefault="00A27C24" w:rsidP="00A27C24">
      <w:pPr>
        <w:pStyle w:val="NormalWeb"/>
        <w:spacing w:before="0" w:beforeAutospacing="0" w:after="160" w:afterAutospacing="0"/>
        <w:jc w:val="both"/>
      </w:pPr>
      <w:r w:rsidRPr="00A27C24">
        <w:rPr>
          <w:shd w:val="clear" w:color="auto" w:fill="FFFFFF"/>
        </w:rPr>
        <w:t>Schofer, Evan</w:t>
      </w:r>
      <w:r w:rsidR="009233EB">
        <w:rPr>
          <w:shd w:val="clear" w:color="auto" w:fill="FFFFFF"/>
        </w:rPr>
        <w:t>.</w:t>
      </w:r>
      <w:r w:rsidRPr="00A27C24">
        <w:rPr>
          <w:shd w:val="clear" w:color="auto" w:fill="FFFFFF"/>
        </w:rPr>
        <w:t xml:space="preserve">, and John W. Meyer. 2005. “The Worldwide Expansion of Higher Education in the Twentieth Century.” </w:t>
      </w:r>
      <w:r w:rsidRPr="00A27C24">
        <w:rPr>
          <w:i/>
          <w:iCs/>
          <w:shd w:val="clear" w:color="auto" w:fill="FFFFFF"/>
        </w:rPr>
        <w:t>American Sociological Review</w:t>
      </w:r>
      <w:r w:rsidRPr="00A27C24">
        <w:rPr>
          <w:shd w:val="clear" w:color="auto" w:fill="FFFFFF"/>
        </w:rPr>
        <w:t xml:space="preserve"> 70 (6): 898–920.</w:t>
      </w:r>
    </w:p>
    <w:p w14:paraId="71BEAAF2" w14:textId="55B199D5" w:rsidR="00A27C24" w:rsidRPr="00A27C24" w:rsidRDefault="00A27C24" w:rsidP="00A27C24">
      <w:pPr>
        <w:pStyle w:val="NormalWeb"/>
        <w:spacing w:before="0" w:beforeAutospacing="0" w:after="160" w:afterAutospacing="0"/>
        <w:jc w:val="both"/>
      </w:pPr>
      <w:r w:rsidRPr="00A27C24">
        <w:rPr>
          <w:shd w:val="clear" w:color="auto" w:fill="FFFFFF"/>
        </w:rPr>
        <w:t>Schofer, Evan</w:t>
      </w:r>
      <w:r w:rsidR="009233EB">
        <w:rPr>
          <w:shd w:val="clear" w:color="auto" w:fill="FFFFFF"/>
        </w:rPr>
        <w:t>.</w:t>
      </w:r>
      <w:r w:rsidRPr="00A27C24">
        <w:rPr>
          <w:shd w:val="clear" w:color="auto" w:fill="FFFFFF"/>
        </w:rPr>
        <w:t>, Julia C. Lerch, and John W. Meyer. 2002. “Illiberal Reactions to Higher Education.” </w:t>
      </w:r>
      <w:r w:rsidRPr="00A27C24">
        <w:rPr>
          <w:i/>
          <w:iCs/>
          <w:shd w:val="clear" w:color="auto" w:fill="FFFFFF"/>
        </w:rPr>
        <w:t>Minerva</w:t>
      </w:r>
      <w:r w:rsidRPr="00A27C24">
        <w:rPr>
          <w:shd w:val="clear" w:color="auto" w:fill="FFFFFF"/>
        </w:rPr>
        <w:t> 60 (4): 509–534.</w:t>
      </w:r>
    </w:p>
    <w:p w14:paraId="3AB0F2B6" w14:textId="77777777" w:rsidR="00A27C24" w:rsidRPr="00A27C24" w:rsidRDefault="00A27C24" w:rsidP="00A27C24">
      <w:pPr>
        <w:pStyle w:val="NormalWeb"/>
        <w:spacing w:before="0" w:beforeAutospacing="0" w:after="160" w:afterAutospacing="0"/>
        <w:jc w:val="both"/>
      </w:pPr>
      <w:r w:rsidRPr="00A27C24">
        <w:rPr>
          <w:shd w:val="clear" w:color="auto" w:fill="FFFFFF"/>
        </w:rPr>
        <w:t xml:space="preserve">Singh, Jogendra Prasad. 2010. </w:t>
      </w:r>
      <w:r w:rsidRPr="00A27C24">
        <w:rPr>
          <w:i/>
          <w:iCs/>
          <w:shd w:val="clear" w:color="auto" w:fill="FFFFFF"/>
        </w:rPr>
        <w:t>United Nations Educational, Scientific, and Cultural Organization (UNESCO): Creating Norms for a Complex World</w:t>
      </w:r>
      <w:r w:rsidRPr="00A27C24">
        <w:rPr>
          <w:shd w:val="clear" w:color="auto" w:fill="FFFFFF"/>
        </w:rPr>
        <w:t>. Abingdon, UK: Routledge.</w:t>
      </w:r>
    </w:p>
    <w:p w14:paraId="315C0011" w14:textId="77777777" w:rsidR="00A27C24" w:rsidRPr="00A27C24" w:rsidRDefault="00A27C24" w:rsidP="00A27C24">
      <w:pPr>
        <w:pStyle w:val="NormalWeb"/>
        <w:spacing w:before="0" w:beforeAutospacing="0" w:after="160" w:afterAutospacing="0"/>
        <w:jc w:val="both"/>
      </w:pPr>
      <w:r w:rsidRPr="00A27C24">
        <w:t>Smith, Daryl G. 2020. </w:t>
      </w:r>
      <w:r w:rsidRPr="00A27C24">
        <w:rPr>
          <w:i/>
          <w:iCs/>
        </w:rPr>
        <w:t>Diversity's Promise for Higher Education: Making It Work</w:t>
      </w:r>
      <w:r w:rsidRPr="00A27C24">
        <w:t>. Baltimore, MD: Johns Hopkins University Press.</w:t>
      </w:r>
    </w:p>
    <w:p w14:paraId="317B5EBF" w14:textId="77777777" w:rsidR="00A27C24" w:rsidRPr="00A27C24" w:rsidRDefault="00A27C24" w:rsidP="00A27C24">
      <w:pPr>
        <w:pStyle w:val="NormalWeb"/>
        <w:spacing w:before="0" w:beforeAutospacing="0" w:after="160" w:afterAutospacing="0"/>
        <w:ind w:right="21"/>
        <w:jc w:val="both"/>
      </w:pPr>
      <w:r w:rsidRPr="00A27C24">
        <w:t xml:space="preserve">Smith, Daryl G. 2014. </w:t>
      </w:r>
      <w:r w:rsidRPr="00A27C24">
        <w:rPr>
          <w:i/>
          <w:iCs/>
        </w:rPr>
        <w:t>Diversity and Inclusion in Higher Education: Emerging Perspectives on Institutional Transformation</w:t>
      </w:r>
      <w:r w:rsidRPr="00A27C24">
        <w:t>. Abingdon, UK: Routledge.</w:t>
      </w:r>
    </w:p>
    <w:p w14:paraId="64EEA5AB" w14:textId="19677558" w:rsidR="00A27C24" w:rsidRPr="00A27C24" w:rsidRDefault="00A27C24" w:rsidP="00A27C24">
      <w:pPr>
        <w:pStyle w:val="NormalWeb"/>
        <w:spacing w:before="240" w:beforeAutospacing="0" w:after="160" w:afterAutospacing="0"/>
        <w:jc w:val="both"/>
      </w:pPr>
      <w:r w:rsidRPr="00A27C24">
        <w:rPr>
          <w:shd w:val="clear" w:color="auto" w:fill="FFFFFF"/>
        </w:rPr>
        <w:t>Smith, Laura</w:t>
      </w:r>
      <w:r w:rsidR="009233EB">
        <w:rPr>
          <w:shd w:val="clear" w:color="auto" w:fill="FFFFFF"/>
        </w:rPr>
        <w:t>.</w:t>
      </w:r>
      <w:r w:rsidRPr="00A27C24">
        <w:rPr>
          <w:shd w:val="clear" w:color="auto" w:fill="FFFFFF"/>
        </w:rPr>
        <w:t>, Susan Mao, and Anita Deshpande.2016. “Talking across Worlds”: Classist Microaggressions and Higher Education.” </w:t>
      </w:r>
      <w:r w:rsidRPr="00A27C24">
        <w:rPr>
          <w:i/>
          <w:iCs/>
          <w:shd w:val="clear" w:color="auto" w:fill="FFFFFF"/>
        </w:rPr>
        <w:t>Journal of Poverty</w:t>
      </w:r>
      <w:r w:rsidRPr="00A27C24">
        <w:rPr>
          <w:shd w:val="clear" w:color="auto" w:fill="FFFFFF"/>
        </w:rPr>
        <w:t> 20 (2): 127–151.</w:t>
      </w:r>
    </w:p>
    <w:p w14:paraId="32567A9F" w14:textId="77777777" w:rsidR="00A27C24" w:rsidRPr="00A27C24" w:rsidRDefault="00A27C24" w:rsidP="00A27C24">
      <w:pPr>
        <w:pStyle w:val="NormalWeb"/>
        <w:spacing w:before="0" w:beforeAutospacing="0" w:after="160" w:afterAutospacing="0"/>
        <w:jc w:val="both"/>
      </w:pPr>
      <w:r w:rsidRPr="00A27C24">
        <w:rPr>
          <w:shd w:val="clear" w:color="auto" w:fill="FFFFFF"/>
        </w:rPr>
        <w:t>Stebleton, Michael J., Krista M. Soria, and Ronald L. Huesman Jr. 2014. “First‐Generation Students' Sense of Belonging, Mental Health, and Use of Counseling Services at Public Research Universities.” </w:t>
      </w:r>
      <w:r w:rsidRPr="00A27C24">
        <w:rPr>
          <w:i/>
          <w:iCs/>
          <w:shd w:val="clear" w:color="auto" w:fill="FFFFFF"/>
        </w:rPr>
        <w:t>Journal of College Counseling</w:t>
      </w:r>
      <w:r w:rsidRPr="00A27C24">
        <w:rPr>
          <w:shd w:val="clear" w:color="auto" w:fill="FFFFFF"/>
        </w:rPr>
        <w:t> 17 (1): 6–20. </w:t>
      </w:r>
    </w:p>
    <w:p w14:paraId="3AAAF603" w14:textId="310D7933" w:rsidR="00A27C24" w:rsidRPr="00A27C24" w:rsidRDefault="00A27C24" w:rsidP="00A27C24">
      <w:pPr>
        <w:pStyle w:val="NormalWeb"/>
        <w:spacing w:before="0" w:beforeAutospacing="0" w:after="160" w:afterAutospacing="0"/>
        <w:jc w:val="both"/>
      </w:pPr>
      <w:r w:rsidRPr="00A27C24">
        <w:rPr>
          <w:shd w:val="clear" w:color="auto" w:fill="FFFFFF"/>
        </w:rPr>
        <w:t>Strang, David</w:t>
      </w:r>
      <w:r w:rsidR="009233EB">
        <w:rPr>
          <w:shd w:val="clear" w:color="auto" w:fill="FFFFFF"/>
        </w:rPr>
        <w:t>.</w:t>
      </w:r>
      <w:r w:rsidRPr="00A27C24">
        <w:rPr>
          <w:shd w:val="clear" w:color="auto" w:fill="FFFFFF"/>
        </w:rPr>
        <w:t>, and John W. Meyer. 1993. “Institutional Conditions for Diffusion.” </w:t>
      </w:r>
      <w:r w:rsidRPr="00A27C24">
        <w:rPr>
          <w:i/>
          <w:iCs/>
          <w:shd w:val="clear" w:color="auto" w:fill="FFFFFF"/>
        </w:rPr>
        <w:t>Theory and Society</w:t>
      </w:r>
      <w:r w:rsidRPr="00A27C24">
        <w:rPr>
          <w:shd w:val="clear" w:color="auto" w:fill="FFFFFF"/>
        </w:rPr>
        <w:t> 22 (4): 487–511.</w:t>
      </w:r>
    </w:p>
    <w:p w14:paraId="4BAC992C" w14:textId="77777777" w:rsidR="00A27C24" w:rsidRPr="00A27C24" w:rsidRDefault="00A27C24" w:rsidP="00A27C24">
      <w:pPr>
        <w:pStyle w:val="NormalWeb"/>
        <w:spacing w:before="0" w:beforeAutospacing="0" w:after="160" w:afterAutospacing="0"/>
        <w:jc w:val="both"/>
      </w:pPr>
      <w:r w:rsidRPr="00A27C24">
        <w:rPr>
          <w:shd w:val="clear" w:color="auto" w:fill="FFFFFF"/>
        </w:rPr>
        <w:t>Strayhorn, Terrell L. 2018. </w:t>
      </w:r>
      <w:r w:rsidRPr="00A27C24">
        <w:rPr>
          <w:i/>
          <w:iCs/>
          <w:shd w:val="clear" w:color="auto" w:fill="FFFFFF"/>
        </w:rPr>
        <w:t>College Students' Sense of Belonging: A Key to Educational Success for All Students</w:t>
      </w:r>
      <w:r w:rsidRPr="00A27C24">
        <w:rPr>
          <w:shd w:val="clear" w:color="auto" w:fill="FFFFFF"/>
        </w:rPr>
        <w:t>. Abingdon, UK: Routledge.</w:t>
      </w:r>
    </w:p>
    <w:p w14:paraId="377CFCC9" w14:textId="77777777" w:rsidR="00A27C24" w:rsidRPr="00A27C24" w:rsidRDefault="00A27C24" w:rsidP="00A27C24">
      <w:pPr>
        <w:pStyle w:val="NormalWeb"/>
        <w:spacing w:before="0" w:beforeAutospacing="0" w:after="160" w:afterAutospacing="0"/>
        <w:jc w:val="both"/>
      </w:pPr>
      <w:r w:rsidRPr="00A27C24">
        <w:rPr>
          <w:shd w:val="clear" w:color="auto" w:fill="FFFFFF"/>
        </w:rPr>
        <w:lastRenderedPageBreak/>
        <w:t xml:space="preserve">Su, </w:t>
      </w:r>
      <w:proofErr w:type="spellStart"/>
      <w:r w:rsidRPr="00A27C24">
        <w:rPr>
          <w:shd w:val="clear" w:color="auto" w:fill="FFFFFF"/>
        </w:rPr>
        <w:t>Xuhong</w:t>
      </w:r>
      <w:proofErr w:type="spellEnd"/>
      <w:r w:rsidRPr="00A27C24">
        <w:rPr>
          <w:shd w:val="clear" w:color="auto" w:fill="FFFFFF"/>
        </w:rPr>
        <w:t xml:space="preserve">, and Monica </w:t>
      </w:r>
      <w:proofErr w:type="spellStart"/>
      <w:r w:rsidRPr="00A27C24">
        <w:rPr>
          <w:shd w:val="clear" w:color="auto" w:fill="FFFFFF"/>
        </w:rPr>
        <w:t>Gaughan</w:t>
      </w:r>
      <w:proofErr w:type="spellEnd"/>
      <w:r w:rsidRPr="00A27C24">
        <w:rPr>
          <w:shd w:val="clear" w:color="auto" w:fill="FFFFFF"/>
        </w:rPr>
        <w:t>. 2014. “Inclusion of Women Academics into American Universities: Analysis of Women Status Reports.” </w:t>
      </w:r>
      <w:r w:rsidRPr="00A27C24">
        <w:rPr>
          <w:i/>
          <w:iCs/>
          <w:shd w:val="clear" w:color="auto" w:fill="FFFFFF"/>
        </w:rPr>
        <w:t>Higher Education Policy</w:t>
      </w:r>
      <w:r w:rsidRPr="00A27C24">
        <w:rPr>
          <w:shd w:val="clear" w:color="auto" w:fill="FFFFFF"/>
        </w:rPr>
        <w:t> 27: 529–544.</w:t>
      </w:r>
    </w:p>
    <w:p w14:paraId="50FA6FA7" w14:textId="63CF66B4" w:rsidR="00A27C24" w:rsidRPr="00A27C24" w:rsidRDefault="00A27C24" w:rsidP="00A27C24">
      <w:pPr>
        <w:pStyle w:val="NormalWeb"/>
        <w:spacing w:before="0" w:beforeAutospacing="0" w:after="160" w:afterAutospacing="0"/>
        <w:jc w:val="both"/>
      </w:pPr>
      <w:r w:rsidRPr="00A27C24">
        <w:rPr>
          <w:shd w:val="clear" w:color="auto" w:fill="FFFFFF"/>
        </w:rPr>
        <w:t>Su</w:t>
      </w:r>
      <w:r w:rsidR="00937457">
        <w:rPr>
          <w:shd w:val="clear" w:color="auto" w:fill="FFFFFF"/>
        </w:rPr>
        <w:t>a</w:t>
      </w:r>
      <w:r w:rsidRPr="00A27C24">
        <w:rPr>
          <w:shd w:val="clear" w:color="auto" w:fill="FFFFFF"/>
        </w:rPr>
        <w:t>rez, D</w:t>
      </w:r>
      <w:r w:rsidR="009233EB">
        <w:rPr>
          <w:shd w:val="clear" w:color="auto" w:fill="FFFFFF"/>
        </w:rPr>
        <w:t>avid</w:t>
      </w:r>
      <w:r w:rsidRPr="00A27C24">
        <w:rPr>
          <w:shd w:val="clear" w:color="auto" w:fill="FFFFFF"/>
        </w:rPr>
        <w:t xml:space="preserve"> F., </w:t>
      </w:r>
      <w:r w:rsidR="009233EB">
        <w:rPr>
          <w:shd w:val="clear" w:color="auto" w:fill="FFFFFF"/>
        </w:rPr>
        <w:t>Francisco O. Ramirez, and Jeong-Woo Koo</w:t>
      </w:r>
      <w:r w:rsidRPr="00A27C24">
        <w:rPr>
          <w:shd w:val="clear" w:color="auto" w:fill="FFFFFF"/>
        </w:rPr>
        <w:t xml:space="preserve">. 2009. UNESCO and the Associated Schools Project: Symbolic Affirmation of World Community, International Understanding, and Human Rights. </w:t>
      </w:r>
      <w:r w:rsidRPr="00A27C24">
        <w:rPr>
          <w:i/>
          <w:iCs/>
          <w:shd w:val="clear" w:color="auto" w:fill="FFFFFF"/>
        </w:rPr>
        <w:t>Sociology of Education</w:t>
      </w:r>
      <w:r w:rsidRPr="00A27C24">
        <w:rPr>
          <w:shd w:val="clear" w:color="auto" w:fill="FFFFFF"/>
        </w:rPr>
        <w:t xml:space="preserve"> 82(3): 197–216.</w:t>
      </w:r>
    </w:p>
    <w:p w14:paraId="329A4232" w14:textId="77777777" w:rsidR="00A27C24" w:rsidRPr="00A27C24" w:rsidRDefault="00A27C24" w:rsidP="00A27C24">
      <w:pPr>
        <w:pStyle w:val="NormalWeb"/>
        <w:spacing w:before="0" w:beforeAutospacing="0" w:after="160" w:afterAutospacing="0"/>
        <w:jc w:val="both"/>
      </w:pPr>
      <w:r w:rsidRPr="00A27C24">
        <w:rPr>
          <w:shd w:val="clear" w:color="auto" w:fill="FFFFFF"/>
        </w:rPr>
        <w:t>Sukati, C. W. S. 2013. “Education for All Children by 2015: Mere Rhetoric or Reality in Swaziland.” </w:t>
      </w:r>
      <w:r w:rsidRPr="00A27C24">
        <w:rPr>
          <w:i/>
          <w:iCs/>
          <w:shd w:val="clear" w:color="auto" w:fill="FFFFFF"/>
        </w:rPr>
        <w:t>International Journal of Education and Research</w:t>
      </w:r>
      <w:r w:rsidRPr="00A27C24">
        <w:rPr>
          <w:shd w:val="clear" w:color="auto" w:fill="FFFFFF"/>
        </w:rPr>
        <w:t> 1 (11): 1–12. </w:t>
      </w:r>
    </w:p>
    <w:p w14:paraId="62EA3A8C" w14:textId="52304370" w:rsidR="00A27C24" w:rsidRPr="00A27C24" w:rsidRDefault="00A27C24" w:rsidP="00A27C24">
      <w:pPr>
        <w:pStyle w:val="NormalWeb"/>
        <w:spacing w:before="0" w:beforeAutospacing="0" w:after="160" w:afterAutospacing="0"/>
        <w:jc w:val="both"/>
      </w:pPr>
      <w:r w:rsidRPr="00A27C24">
        <w:rPr>
          <w:shd w:val="clear" w:color="auto" w:fill="FFFFFF"/>
        </w:rPr>
        <w:t>Taylor, Sandra</w:t>
      </w:r>
      <w:r w:rsidR="009233EB">
        <w:rPr>
          <w:shd w:val="clear" w:color="auto" w:fill="FFFFFF"/>
        </w:rPr>
        <w:t>.</w:t>
      </w:r>
      <w:r w:rsidRPr="00A27C24">
        <w:rPr>
          <w:shd w:val="clear" w:color="auto" w:fill="FFFFFF"/>
        </w:rPr>
        <w:t>, and Ravinder Kaur Sidhu.</w:t>
      </w:r>
      <w:r w:rsidR="009233EB">
        <w:rPr>
          <w:shd w:val="clear" w:color="auto" w:fill="FFFFFF"/>
        </w:rPr>
        <w:t xml:space="preserve"> </w:t>
      </w:r>
      <w:r w:rsidRPr="00A27C24">
        <w:rPr>
          <w:shd w:val="clear" w:color="auto" w:fill="FFFFFF"/>
        </w:rPr>
        <w:t xml:space="preserve">2012. “Supporting Refugee Students in Schools: What Constitutes Inclusive </w:t>
      </w:r>
      <w:proofErr w:type="gramStart"/>
      <w:r w:rsidRPr="00A27C24">
        <w:rPr>
          <w:shd w:val="clear" w:color="auto" w:fill="FFFFFF"/>
        </w:rPr>
        <w:t>Education?.</w:t>
      </w:r>
      <w:proofErr w:type="gramEnd"/>
      <w:r w:rsidRPr="00A27C24">
        <w:rPr>
          <w:shd w:val="clear" w:color="auto" w:fill="FFFFFF"/>
        </w:rPr>
        <w:t>” </w:t>
      </w:r>
      <w:r w:rsidRPr="00A27C24">
        <w:rPr>
          <w:i/>
          <w:iCs/>
          <w:shd w:val="clear" w:color="auto" w:fill="FFFFFF"/>
        </w:rPr>
        <w:t>International Journal of Inclusive Education</w:t>
      </w:r>
      <w:r w:rsidRPr="00A27C24">
        <w:rPr>
          <w:shd w:val="clear" w:color="auto" w:fill="FFFFFF"/>
        </w:rPr>
        <w:t> 16 (1): 39–56.</w:t>
      </w:r>
    </w:p>
    <w:p w14:paraId="4ED50A83" w14:textId="77777777" w:rsidR="00A27C24" w:rsidRPr="00A27C24" w:rsidRDefault="00A27C24" w:rsidP="00A27C24">
      <w:pPr>
        <w:pStyle w:val="NormalWeb"/>
        <w:spacing w:before="0" w:beforeAutospacing="0" w:after="160" w:afterAutospacing="0"/>
        <w:jc w:val="both"/>
      </w:pPr>
      <w:proofErr w:type="spellStart"/>
      <w:r w:rsidRPr="00A27C24">
        <w:rPr>
          <w:shd w:val="clear" w:color="auto" w:fill="FFFFFF"/>
        </w:rPr>
        <w:t>Terenzini</w:t>
      </w:r>
      <w:proofErr w:type="spellEnd"/>
      <w:r w:rsidRPr="00A27C24">
        <w:rPr>
          <w:shd w:val="clear" w:color="auto" w:fill="FFFFFF"/>
        </w:rPr>
        <w:t>, Patrick T., Leonard Springer, Patricia M. Yaeger, Ernest T. Pascarella, and Amaury Nora. 1996. “First-Generation College Students: Characteristics, Experiences, and Cognitive Development.” </w:t>
      </w:r>
      <w:r w:rsidRPr="00A27C24">
        <w:rPr>
          <w:i/>
          <w:iCs/>
          <w:shd w:val="clear" w:color="auto" w:fill="FFFFFF"/>
        </w:rPr>
        <w:t>Research in Higher Education</w:t>
      </w:r>
      <w:r w:rsidRPr="00A27C24">
        <w:rPr>
          <w:shd w:val="clear" w:color="auto" w:fill="FFFFFF"/>
        </w:rPr>
        <w:t> 37 (1): 1–22.</w:t>
      </w:r>
    </w:p>
    <w:p w14:paraId="5E0134E1" w14:textId="77777777" w:rsidR="00A27C24" w:rsidRPr="00A27C24" w:rsidRDefault="00A27C24" w:rsidP="00A27C24">
      <w:pPr>
        <w:pStyle w:val="NormalWeb"/>
        <w:spacing w:before="0" w:beforeAutospacing="0" w:after="160" w:afterAutospacing="0"/>
        <w:jc w:val="both"/>
      </w:pPr>
      <w:r w:rsidRPr="00A27C24">
        <w:rPr>
          <w:shd w:val="clear" w:color="auto" w:fill="FFFFFF"/>
        </w:rPr>
        <w:t>Tienda, Marta. 2013. “</w:t>
      </w:r>
      <w:proofErr w:type="spellStart"/>
      <w:r w:rsidRPr="00A27C24">
        <w:rPr>
          <w:shd w:val="clear" w:color="auto" w:fill="FFFFFF"/>
        </w:rPr>
        <w:t>Diversity≠Inclusion</w:t>
      </w:r>
      <w:proofErr w:type="spellEnd"/>
      <w:r w:rsidRPr="00A27C24">
        <w:rPr>
          <w:shd w:val="clear" w:color="auto" w:fill="FFFFFF"/>
        </w:rPr>
        <w:t>: Promoting Integration in Higher Education.” </w:t>
      </w:r>
      <w:r w:rsidRPr="00A27C24">
        <w:rPr>
          <w:i/>
          <w:iCs/>
          <w:shd w:val="clear" w:color="auto" w:fill="FFFFFF"/>
        </w:rPr>
        <w:t>Educational Researcher</w:t>
      </w:r>
      <w:r w:rsidRPr="00A27C24">
        <w:rPr>
          <w:shd w:val="clear" w:color="auto" w:fill="FFFFFF"/>
        </w:rPr>
        <w:t> 42 (9): 467–475.</w:t>
      </w:r>
    </w:p>
    <w:p w14:paraId="6F568E27" w14:textId="77777777" w:rsidR="00A27C24" w:rsidRPr="00A27C24" w:rsidRDefault="00A27C24" w:rsidP="00A27C24">
      <w:pPr>
        <w:pStyle w:val="NormalWeb"/>
        <w:spacing w:before="240" w:beforeAutospacing="0" w:after="240" w:afterAutospacing="0"/>
        <w:jc w:val="both"/>
      </w:pPr>
      <w:proofErr w:type="spellStart"/>
      <w:r w:rsidRPr="00A27C24">
        <w:rPr>
          <w:shd w:val="clear" w:color="auto" w:fill="FFFFFF"/>
        </w:rPr>
        <w:t>Tikly</w:t>
      </w:r>
      <w:proofErr w:type="spellEnd"/>
      <w:r w:rsidRPr="00A27C24">
        <w:rPr>
          <w:shd w:val="clear" w:color="auto" w:fill="FFFFFF"/>
        </w:rPr>
        <w:t xml:space="preserve">, Leon. 2016. “The Future of Education for All as a Global Regime of Educational Governance.” </w:t>
      </w:r>
      <w:r w:rsidRPr="00A27C24">
        <w:rPr>
          <w:i/>
          <w:iCs/>
          <w:shd w:val="clear" w:color="auto" w:fill="FFFFFF"/>
        </w:rPr>
        <w:t>Comparative Education Review</w:t>
      </w:r>
      <w:r w:rsidRPr="00A27C24">
        <w:rPr>
          <w:shd w:val="clear" w:color="auto" w:fill="FFFFFF"/>
        </w:rPr>
        <w:t xml:space="preserve"> 61 (1): 22–57.</w:t>
      </w:r>
    </w:p>
    <w:p w14:paraId="66985604" w14:textId="63183496" w:rsidR="00A27C24" w:rsidRPr="00A27C24" w:rsidRDefault="00A27C24" w:rsidP="00A27C24">
      <w:pPr>
        <w:pStyle w:val="NormalWeb"/>
        <w:spacing w:before="0" w:beforeAutospacing="0" w:after="160" w:afterAutospacing="0"/>
        <w:jc w:val="both"/>
      </w:pPr>
      <w:proofErr w:type="spellStart"/>
      <w:r w:rsidRPr="00A27C24">
        <w:rPr>
          <w:shd w:val="clear" w:color="auto" w:fill="FFFFFF"/>
        </w:rPr>
        <w:t>Toma</w:t>
      </w:r>
      <w:r w:rsidR="00D835AA">
        <w:rPr>
          <w:shd w:val="clear" w:color="auto" w:fill="FFFFFF"/>
        </w:rPr>
        <w:t>s</w:t>
      </w:r>
      <w:r w:rsidRPr="00A27C24">
        <w:rPr>
          <w:shd w:val="clear" w:color="auto" w:fill="FFFFFF"/>
        </w:rPr>
        <w:t>evski</w:t>
      </w:r>
      <w:proofErr w:type="spellEnd"/>
      <w:r w:rsidRPr="00A27C24">
        <w:rPr>
          <w:shd w:val="clear" w:color="auto" w:fill="FFFFFF"/>
        </w:rPr>
        <w:t xml:space="preserve">, Katarina. 2008. “The State of the Right to Education Worldwide: Free or </w:t>
      </w:r>
      <w:proofErr w:type="gramStart"/>
      <w:r w:rsidRPr="00A27C24">
        <w:rPr>
          <w:shd w:val="clear" w:color="auto" w:fill="FFFFFF"/>
        </w:rPr>
        <w:t>Fee?:</w:t>
      </w:r>
      <w:proofErr w:type="gramEnd"/>
      <w:r w:rsidRPr="00A27C24">
        <w:rPr>
          <w:shd w:val="clear" w:color="auto" w:fill="FFFFFF"/>
        </w:rPr>
        <w:t xml:space="preserve"> 2006 Global Report.” In </w:t>
      </w:r>
      <w:r w:rsidRPr="00A27C24">
        <w:rPr>
          <w:i/>
          <w:iCs/>
          <w:shd w:val="clear" w:color="auto" w:fill="FFFFFF"/>
        </w:rPr>
        <w:t xml:space="preserve">Power, Pedagogy and Praxis: Social Justice in the Globalized Classroom, </w:t>
      </w:r>
      <w:r w:rsidRPr="00A27C24">
        <w:rPr>
          <w:shd w:val="clear" w:color="auto" w:fill="FFFFFF"/>
        </w:rPr>
        <w:t>edited by Shannon A. Moore and Richard C. Mitchell., 19–53. Leiden, Netherlands: Brill.</w:t>
      </w:r>
    </w:p>
    <w:p w14:paraId="7D28CE5C" w14:textId="01ED7A7A" w:rsidR="00A27C24" w:rsidRPr="00A27C24" w:rsidRDefault="00A27C24" w:rsidP="00A27C24">
      <w:pPr>
        <w:pStyle w:val="NormalWeb"/>
        <w:spacing w:before="240" w:beforeAutospacing="0" w:after="240" w:afterAutospacing="0"/>
      </w:pPr>
      <w:r w:rsidRPr="00A27C24">
        <w:rPr>
          <w:shd w:val="clear" w:color="auto" w:fill="FFFFFF"/>
        </w:rPr>
        <w:t xml:space="preserve">Torres, Rosa Maria. 2011. “Lifelong Learning: Moving beyond Education for All (EFA).” In </w:t>
      </w:r>
      <w:r w:rsidRPr="00A27C24">
        <w:rPr>
          <w:i/>
          <w:iCs/>
        </w:rPr>
        <w:t>Conceptual evolution and policy developments in lifelong learning,</w:t>
      </w:r>
      <w:r w:rsidRPr="00A27C24">
        <w:t xml:space="preserve"> edited by Jin Yang and Raul Valdes-Cotera, 40–50. Hamburg, Germany: UNESCO Institute for Lifelong Learning.</w:t>
      </w:r>
    </w:p>
    <w:p w14:paraId="2181A9BE" w14:textId="77777777" w:rsidR="00A27C24" w:rsidRPr="00A27C24" w:rsidRDefault="00A27C24" w:rsidP="00A27C24">
      <w:pPr>
        <w:pStyle w:val="NormalWeb"/>
        <w:spacing w:before="0" w:beforeAutospacing="0" w:after="160" w:afterAutospacing="0"/>
        <w:jc w:val="both"/>
      </w:pPr>
      <w:r w:rsidRPr="00A27C24">
        <w:t>UN. 2015. </w:t>
      </w:r>
      <w:r w:rsidRPr="00A27C24">
        <w:rPr>
          <w:i/>
          <w:iCs/>
        </w:rPr>
        <w:t>Transforming Our World: The 2030 Agenda for Sustainable Development.</w:t>
      </w:r>
      <w:r w:rsidRPr="00A27C24">
        <w:t> Resolution Adopted by the General Assembly on 25 September 2015. https://sustainabledevelopment.un.org/content/documents/21252030%20Agenda%20for%20Sustainable%20Development%20web.pdf. </w:t>
      </w:r>
    </w:p>
    <w:p w14:paraId="06599D7E" w14:textId="77777777" w:rsidR="00A27C24" w:rsidRPr="00A27C24" w:rsidRDefault="00A27C24" w:rsidP="00A27C24">
      <w:pPr>
        <w:pStyle w:val="NormalWeb"/>
        <w:spacing w:before="0" w:beforeAutospacing="0" w:after="160" w:afterAutospacing="0"/>
        <w:jc w:val="both"/>
      </w:pPr>
      <w:r w:rsidRPr="00A27C24">
        <w:t xml:space="preserve">UNESCO. n.d. “Priority Africa.” UNESCO. Accessed July 11, 2023. </w:t>
      </w:r>
      <w:hyperlink r:id="rId11" w:history="1">
        <w:r w:rsidRPr="00A27C24">
          <w:rPr>
            <w:rStyle w:val="Hyperlink"/>
            <w:color w:val="auto"/>
          </w:rPr>
          <w:t>https://www.unesco.org/en/africa</w:t>
        </w:r>
      </w:hyperlink>
    </w:p>
    <w:p w14:paraId="6D1578E1" w14:textId="6A870D26" w:rsidR="00A27C24" w:rsidRPr="00A27C24" w:rsidRDefault="00A27C24" w:rsidP="009233EB">
      <w:pPr>
        <w:pStyle w:val="NormalWeb"/>
        <w:spacing w:before="240" w:beforeAutospacing="0" w:after="240" w:afterAutospacing="0"/>
      </w:pPr>
      <w:r w:rsidRPr="00A27C24">
        <w:t>UNESCO. 1994.</w:t>
      </w:r>
      <w:r w:rsidRPr="00A27C24">
        <w:rPr>
          <w:i/>
          <w:iCs/>
        </w:rPr>
        <w:t xml:space="preserve"> Final Report: World Conference on Special Needs Education: Access and Quality</w:t>
      </w:r>
      <w:r w:rsidRPr="00A27C24">
        <w:t>. Paris, France: UNESCO.</w:t>
      </w:r>
    </w:p>
    <w:p w14:paraId="2A0B799D" w14:textId="5C498949" w:rsidR="00A27C24" w:rsidRPr="00A27C24" w:rsidRDefault="00A27C24" w:rsidP="009233EB">
      <w:pPr>
        <w:pStyle w:val="NormalWeb"/>
        <w:spacing w:before="0" w:beforeAutospacing="0" w:after="160" w:afterAutospacing="0"/>
        <w:jc w:val="both"/>
      </w:pPr>
      <w:r w:rsidRPr="00A27C24">
        <w:t xml:space="preserve">UNESCO. 2010. </w:t>
      </w:r>
      <w:r w:rsidRPr="00A27C24">
        <w:rPr>
          <w:i/>
          <w:iCs/>
        </w:rPr>
        <w:t>Education for All Global Monitoring Report 2010: Reaching the Marginalized.</w:t>
      </w:r>
      <w:r w:rsidRPr="00A27C24">
        <w:t xml:space="preserve"> Paris, France: UNESCO.</w:t>
      </w:r>
    </w:p>
    <w:p w14:paraId="15453668" w14:textId="77777777" w:rsidR="00A27C24" w:rsidRPr="00A27C24" w:rsidRDefault="00A27C24" w:rsidP="00A27C24">
      <w:pPr>
        <w:pStyle w:val="NormalWeb"/>
        <w:spacing w:before="240" w:beforeAutospacing="0" w:after="0" w:afterAutospacing="0"/>
        <w:jc w:val="both"/>
      </w:pPr>
      <w:r w:rsidRPr="00A27C24">
        <w:t>Union of International Associations. 1990–2018. Yearbook of International Organizations. Brussels, Belgium: Union of International Associations.</w:t>
      </w:r>
    </w:p>
    <w:p w14:paraId="1B44FA5E" w14:textId="77777777" w:rsidR="00A27C24" w:rsidRPr="00A27C24" w:rsidRDefault="00A27C24" w:rsidP="00A27C24">
      <w:pPr>
        <w:pStyle w:val="NormalWeb"/>
        <w:spacing w:before="240" w:beforeAutospacing="0" w:after="0" w:afterAutospacing="0"/>
        <w:jc w:val="both"/>
      </w:pPr>
      <w:r w:rsidRPr="00A27C24">
        <w:lastRenderedPageBreak/>
        <w:t>U.S. Department of Education. 1980</w:t>
      </w:r>
      <w:r w:rsidRPr="00A27C24">
        <w:rPr>
          <w:i/>
          <w:iCs/>
        </w:rPr>
        <w:t>–</w:t>
      </w:r>
      <w:r w:rsidRPr="00A27C24">
        <w:t xml:space="preserve">2020. </w:t>
      </w:r>
      <w:r w:rsidRPr="00A27C24">
        <w:rPr>
          <w:i/>
          <w:iCs/>
        </w:rPr>
        <w:t xml:space="preserve">Integrated Postsecondary Education Data System </w:t>
      </w:r>
      <w:r w:rsidRPr="00A27C24">
        <w:t>(dataset). Institute of Education Sciences.</w:t>
      </w:r>
    </w:p>
    <w:p w14:paraId="40459FAC" w14:textId="56B82C87" w:rsidR="00A27C24" w:rsidRPr="00A27C24" w:rsidRDefault="00A27C24" w:rsidP="00A27C24">
      <w:pPr>
        <w:pStyle w:val="NormalWeb"/>
        <w:spacing w:before="240" w:beforeAutospacing="0" w:after="240" w:afterAutospacing="0"/>
      </w:pPr>
      <w:r w:rsidRPr="00A27C24">
        <w:rPr>
          <w:shd w:val="clear" w:color="auto" w:fill="FFFFFF"/>
        </w:rPr>
        <w:t xml:space="preserve">Weinman, Michael D., and Boris </w:t>
      </w:r>
      <w:proofErr w:type="spellStart"/>
      <w:r w:rsidRPr="00A27C24">
        <w:rPr>
          <w:shd w:val="clear" w:color="auto" w:fill="FFFFFF"/>
        </w:rPr>
        <w:t>Vormann</w:t>
      </w:r>
      <w:proofErr w:type="spellEnd"/>
      <w:r w:rsidRPr="00A27C24">
        <w:rPr>
          <w:shd w:val="clear" w:color="auto" w:fill="FFFFFF"/>
        </w:rPr>
        <w:t xml:space="preserve">. 2020. “From a Politics of No Alternative to a Politics of Fear.” In </w:t>
      </w:r>
      <w:r w:rsidRPr="00A27C24">
        <w:rPr>
          <w:i/>
          <w:iCs/>
        </w:rPr>
        <w:t>The Emergence of Illiberalism: Understanding a Global Phenomenon,</w:t>
      </w:r>
      <w:r w:rsidRPr="00A27C24">
        <w:t xml:space="preserve"> edited by Boris </w:t>
      </w:r>
      <w:proofErr w:type="spellStart"/>
      <w:r w:rsidRPr="00A27C24">
        <w:t>Vormann</w:t>
      </w:r>
      <w:proofErr w:type="spellEnd"/>
      <w:r w:rsidRPr="00A27C24">
        <w:t xml:space="preserve"> and Michael D. Weinman, 3–26. Abingdon, UK: Routledge.</w:t>
      </w:r>
    </w:p>
    <w:p w14:paraId="4A0B53D0" w14:textId="77777777" w:rsidR="00A27C24" w:rsidRPr="00A27C24" w:rsidRDefault="00A27C24" w:rsidP="00A27C24">
      <w:pPr>
        <w:pStyle w:val="NormalWeb"/>
        <w:spacing w:before="240" w:beforeAutospacing="0" w:after="0" w:afterAutospacing="0"/>
        <w:jc w:val="both"/>
      </w:pPr>
      <w:r w:rsidRPr="00A27C24">
        <w:rPr>
          <w:shd w:val="clear" w:color="auto" w:fill="FFFFFF"/>
        </w:rPr>
        <w:t xml:space="preserve">Welch, Anthony R. 1985. “The Functionalist Tradition and Comparative Education.” </w:t>
      </w:r>
      <w:r w:rsidRPr="00A27C24">
        <w:rPr>
          <w:i/>
          <w:iCs/>
          <w:shd w:val="clear" w:color="auto" w:fill="FFFFFF"/>
        </w:rPr>
        <w:t>Comparative Education</w:t>
      </w:r>
      <w:r w:rsidRPr="00A27C24">
        <w:rPr>
          <w:shd w:val="clear" w:color="auto" w:fill="FFFFFF"/>
        </w:rPr>
        <w:t xml:space="preserve"> 21 (1): 5–19.</w:t>
      </w:r>
    </w:p>
    <w:p w14:paraId="2F9B3399" w14:textId="77777777" w:rsidR="00A27C24" w:rsidRPr="00A27C24" w:rsidRDefault="00A27C24" w:rsidP="00A27C24">
      <w:pPr>
        <w:pStyle w:val="NormalWeb"/>
        <w:spacing w:before="240" w:beforeAutospacing="0" w:after="0" w:afterAutospacing="0"/>
        <w:jc w:val="both"/>
      </w:pPr>
      <w:r w:rsidRPr="00A27C24">
        <w:rPr>
          <w:shd w:val="clear" w:color="auto" w:fill="FFFFFF"/>
        </w:rPr>
        <w:t>Wildhagen, Tina. 2015. ““Not Your Typical Student”: The Social Construction of the “First-Generation” College Student.” </w:t>
      </w:r>
      <w:r w:rsidRPr="00A27C24">
        <w:rPr>
          <w:i/>
          <w:iCs/>
          <w:shd w:val="clear" w:color="auto" w:fill="FFFFFF"/>
        </w:rPr>
        <w:t>Qualitative Sociology</w:t>
      </w:r>
      <w:r w:rsidRPr="00A27C24">
        <w:rPr>
          <w:shd w:val="clear" w:color="auto" w:fill="FFFFFF"/>
        </w:rPr>
        <w:t> 38: 285–303.</w:t>
      </w:r>
    </w:p>
    <w:p w14:paraId="701730AC" w14:textId="729110E1" w:rsidR="00A27C24" w:rsidRPr="00A27C24" w:rsidRDefault="00A27C24" w:rsidP="00A27C24">
      <w:pPr>
        <w:pStyle w:val="NormalWeb"/>
        <w:spacing w:before="240" w:beforeAutospacing="0" w:after="240" w:afterAutospacing="0"/>
      </w:pPr>
      <w:proofErr w:type="spellStart"/>
      <w:r w:rsidRPr="00A27C24">
        <w:rPr>
          <w:shd w:val="clear" w:color="auto" w:fill="FFFFFF"/>
        </w:rPr>
        <w:t>Windzio</w:t>
      </w:r>
      <w:proofErr w:type="spellEnd"/>
      <w:r w:rsidRPr="00A27C24">
        <w:rPr>
          <w:shd w:val="clear" w:color="auto" w:fill="FFFFFF"/>
        </w:rPr>
        <w:t>, Michael</w:t>
      </w:r>
      <w:r w:rsidR="000036E3">
        <w:rPr>
          <w:shd w:val="clear" w:color="auto" w:fill="FFFFFF"/>
        </w:rPr>
        <w:t>.</w:t>
      </w:r>
      <w:r w:rsidRPr="00A27C24">
        <w:rPr>
          <w:shd w:val="clear" w:color="auto" w:fill="FFFFFF"/>
        </w:rPr>
        <w:t xml:space="preserve">, and Raphael Heiberger. 2022. “Talking About Education: How Topics Vary Between International Organizations.” In </w:t>
      </w:r>
      <w:r w:rsidRPr="00A27C24">
        <w:rPr>
          <w:i/>
          <w:iCs/>
          <w:shd w:val="clear" w:color="auto" w:fill="FFFFFF"/>
        </w:rPr>
        <w:t>Global Pathways to Education: Cultural Spheres, Networks, and International Organizations</w:t>
      </w:r>
      <w:r w:rsidRPr="00A27C24">
        <w:rPr>
          <w:shd w:val="clear" w:color="auto" w:fill="FFFFFF"/>
        </w:rPr>
        <w:t xml:space="preserve">, edited by Kerstin Martens and Michael </w:t>
      </w:r>
      <w:proofErr w:type="spellStart"/>
      <w:r w:rsidRPr="00A27C24">
        <w:rPr>
          <w:shd w:val="clear" w:color="auto" w:fill="FFFFFF"/>
        </w:rPr>
        <w:t>Windzio</w:t>
      </w:r>
      <w:proofErr w:type="spellEnd"/>
      <w:r w:rsidRPr="00A27C24">
        <w:rPr>
          <w:shd w:val="clear" w:color="auto" w:fill="FFFFFF"/>
        </w:rPr>
        <w:t>, 239–266. London, UK: Springer Nature. </w:t>
      </w:r>
    </w:p>
    <w:p w14:paraId="44B32A40" w14:textId="65CFA878" w:rsidR="00A27C24" w:rsidRPr="00A27C24" w:rsidRDefault="00A27C24" w:rsidP="00A27C24">
      <w:pPr>
        <w:pStyle w:val="NormalWeb"/>
        <w:spacing w:before="240" w:beforeAutospacing="0" w:after="240" w:afterAutospacing="0"/>
      </w:pPr>
      <w:r w:rsidRPr="00A27C24">
        <w:rPr>
          <w:shd w:val="clear" w:color="auto" w:fill="FFFFFF"/>
        </w:rPr>
        <w:t>Wittner, Britta</w:t>
      </w:r>
      <w:r w:rsidR="000036E3">
        <w:rPr>
          <w:shd w:val="clear" w:color="auto" w:fill="FFFFFF"/>
        </w:rPr>
        <w:t>.</w:t>
      </w:r>
      <w:r w:rsidRPr="00A27C24">
        <w:rPr>
          <w:shd w:val="clear" w:color="auto" w:fill="FFFFFF"/>
        </w:rPr>
        <w:t>, and Simone Kauffeld. 2023. “Social Capital and Career Planning Amongst First Generation and Non-</w:t>
      </w:r>
      <w:proofErr w:type="gramStart"/>
      <w:r w:rsidRPr="00A27C24">
        <w:rPr>
          <w:shd w:val="clear" w:color="auto" w:fill="FFFFFF"/>
        </w:rPr>
        <w:t>first Generation</w:t>
      </w:r>
      <w:proofErr w:type="gramEnd"/>
      <w:r w:rsidRPr="00A27C24">
        <w:rPr>
          <w:shd w:val="clear" w:color="auto" w:fill="FFFFFF"/>
        </w:rPr>
        <w:t xml:space="preserve"> High School and College Students in Germany: A Social Network Analysis Approach.” </w:t>
      </w:r>
      <w:r w:rsidRPr="00A27C24">
        <w:rPr>
          <w:i/>
          <w:iCs/>
        </w:rPr>
        <w:t>International Journal for Educational and Vocational Guidance</w:t>
      </w:r>
      <w:r w:rsidRPr="00A27C24">
        <w:t xml:space="preserve"> </w:t>
      </w:r>
      <w:r w:rsidRPr="00A27C24">
        <w:rPr>
          <w:shd w:val="clear" w:color="auto" w:fill="FFFFFF"/>
        </w:rPr>
        <w:t>23: 295–317</w:t>
      </w:r>
    </w:p>
    <w:p w14:paraId="2868A527" w14:textId="77777777" w:rsidR="00A27C24" w:rsidRPr="00A27C24" w:rsidRDefault="00A27C24" w:rsidP="00A27C24">
      <w:pPr>
        <w:pStyle w:val="NormalWeb"/>
        <w:spacing w:before="240" w:beforeAutospacing="0" w:after="240" w:afterAutospacing="0"/>
      </w:pPr>
      <w:proofErr w:type="spellStart"/>
      <w:r w:rsidRPr="00A27C24">
        <w:t>Wodak</w:t>
      </w:r>
      <w:proofErr w:type="spellEnd"/>
      <w:r w:rsidRPr="00A27C24">
        <w:t xml:space="preserve">, R. 2015. </w:t>
      </w:r>
      <w:r w:rsidRPr="00A27C24">
        <w:rPr>
          <w:i/>
          <w:iCs/>
        </w:rPr>
        <w:t>The Politics of Fear: What Right-Wing Populist Discourses Mean</w:t>
      </w:r>
      <w:r w:rsidRPr="00A27C24">
        <w:t>. Los Angeles, CA: SAGE.</w:t>
      </w:r>
    </w:p>
    <w:p w14:paraId="5194A315" w14:textId="77777777" w:rsidR="00A27C24" w:rsidRPr="00A27C24" w:rsidRDefault="00A27C24" w:rsidP="00A27C24">
      <w:pPr>
        <w:pStyle w:val="NormalWeb"/>
        <w:spacing w:before="240" w:beforeAutospacing="0" w:after="0" w:afterAutospacing="0"/>
        <w:jc w:val="both"/>
      </w:pPr>
      <w:r w:rsidRPr="00A27C24">
        <w:t>World Bank. n.d. “Education.” World Bank. Accessed July 11, 2023. https://www.worldbank.org/en/topic/education/overview</w:t>
      </w:r>
    </w:p>
    <w:p w14:paraId="4E413545" w14:textId="77777777" w:rsidR="00A27C24" w:rsidRPr="00A27C24" w:rsidRDefault="00A27C24" w:rsidP="00A27C24">
      <w:pPr>
        <w:pStyle w:val="NormalWeb"/>
        <w:spacing w:before="240" w:beforeAutospacing="0" w:after="240" w:afterAutospacing="0"/>
        <w:jc w:val="both"/>
      </w:pPr>
      <w:r w:rsidRPr="00A27C24">
        <w:t>World Bank. 2023. “World Development Indicators.” (dataset) World Bank. https://databank.worldbank.org/source/world-development-indicators.</w:t>
      </w:r>
    </w:p>
    <w:p w14:paraId="36A56D56" w14:textId="6A7EDFC1" w:rsidR="00A27C24" w:rsidRPr="00A27C24" w:rsidRDefault="00A27C24" w:rsidP="00A27C24">
      <w:pPr>
        <w:pStyle w:val="NormalWeb"/>
        <w:spacing w:before="0" w:beforeAutospacing="0" w:after="160" w:afterAutospacing="0"/>
        <w:jc w:val="both"/>
      </w:pPr>
      <w:r w:rsidRPr="00A27C24">
        <w:rPr>
          <w:shd w:val="clear" w:color="auto" w:fill="FFFFFF"/>
        </w:rPr>
        <w:t>Wotipka, Christine Min</w:t>
      </w:r>
      <w:r w:rsidR="000036E3">
        <w:rPr>
          <w:shd w:val="clear" w:color="auto" w:fill="FFFFFF"/>
        </w:rPr>
        <w:t>.</w:t>
      </w:r>
      <w:r w:rsidRPr="00A27C24">
        <w:rPr>
          <w:shd w:val="clear" w:color="auto" w:fill="FFFFFF"/>
        </w:rPr>
        <w:t xml:space="preserve">, and </w:t>
      </w:r>
      <w:proofErr w:type="spellStart"/>
      <w:r w:rsidRPr="00A27C24">
        <w:rPr>
          <w:shd w:val="clear" w:color="auto" w:fill="FFFFFF"/>
        </w:rPr>
        <w:t>Kiyoteru</w:t>
      </w:r>
      <w:proofErr w:type="spellEnd"/>
      <w:r w:rsidRPr="00A27C24">
        <w:rPr>
          <w:shd w:val="clear" w:color="auto" w:fill="FFFFFF"/>
        </w:rPr>
        <w:t xml:space="preserve"> Tsutsui. 2008. “Global Human Rights and State Sovereignty: State Ratification of International Human Rights Treaties, 1965–2001.” </w:t>
      </w:r>
      <w:r w:rsidRPr="00A27C24">
        <w:rPr>
          <w:i/>
          <w:iCs/>
          <w:shd w:val="clear" w:color="auto" w:fill="FFFFFF"/>
        </w:rPr>
        <w:t>Sociological Forum</w:t>
      </w:r>
      <w:r w:rsidRPr="00A27C24">
        <w:rPr>
          <w:shd w:val="clear" w:color="auto" w:fill="FFFFFF"/>
        </w:rPr>
        <w:t xml:space="preserve"> 23 (4) 724–754. </w:t>
      </w:r>
    </w:p>
    <w:p w14:paraId="03604AD9" w14:textId="77777777" w:rsidR="00A27C24" w:rsidRPr="00A27C24" w:rsidRDefault="00A27C24" w:rsidP="00A27C24">
      <w:pPr>
        <w:pStyle w:val="NormalWeb"/>
        <w:spacing w:before="0" w:beforeAutospacing="0" w:after="160" w:afterAutospacing="0"/>
        <w:jc w:val="both"/>
      </w:pPr>
      <w:r w:rsidRPr="00A27C24">
        <w:rPr>
          <w:shd w:val="clear" w:color="auto" w:fill="FFFFFF"/>
        </w:rPr>
        <w:t>Zhang, Yanhong. 2006. “Urban-Rural Literacy Gaps in Sub-Saharan Africa: The Roles of Socioeconomic Status and School Quality.” </w:t>
      </w:r>
      <w:r w:rsidRPr="00A27C24">
        <w:rPr>
          <w:i/>
          <w:iCs/>
          <w:shd w:val="clear" w:color="auto" w:fill="FFFFFF"/>
        </w:rPr>
        <w:t>Comparative Education Review</w:t>
      </w:r>
      <w:r w:rsidRPr="00A27C24">
        <w:rPr>
          <w:shd w:val="clear" w:color="auto" w:fill="FFFFFF"/>
        </w:rPr>
        <w:t> 50 (4): 581–602.</w:t>
      </w:r>
    </w:p>
    <w:p w14:paraId="20CFF237" w14:textId="205AD8FD" w:rsidR="007A7380" w:rsidRDefault="00A27C24" w:rsidP="00A27C24">
      <w:pPr>
        <w:widowControl/>
        <w:spacing w:line="240" w:lineRule="auto"/>
      </w:pPr>
      <w:proofErr w:type="spellStart"/>
      <w:r w:rsidRPr="00A27C24">
        <w:rPr>
          <w:rFonts w:ascii="Times New Roman" w:hAnsi="Times New Roman" w:cs="Times New Roman"/>
          <w:sz w:val="24"/>
          <w:szCs w:val="24"/>
          <w:shd w:val="clear" w:color="auto" w:fill="FFFFFF"/>
        </w:rPr>
        <w:t>Zipin</w:t>
      </w:r>
      <w:proofErr w:type="spellEnd"/>
      <w:r w:rsidRPr="00A27C24">
        <w:rPr>
          <w:rFonts w:ascii="Times New Roman" w:hAnsi="Times New Roman" w:cs="Times New Roman"/>
          <w:sz w:val="24"/>
          <w:szCs w:val="24"/>
          <w:shd w:val="clear" w:color="auto" w:fill="FFFFFF"/>
        </w:rPr>
        <w:t>, Lew</w:t>
      </w:r>
      <w:r w:rsidR="000036E3">
        <w:rPr>
          <w:rFonts w:ascii="Times New Roman" w:hAnsi="Times New Roman" w:cs="Times New Roman"/>
          <w:sz w:val="24"/>
          <w:szCs w:val="24"/>
          <w:shd w:val="clear" w:color="auto" w:fill="FFFFFF"/>
        </w:rPr>
        <w:t>.</w:t>
      </w:r>
      <w:r w:rsidRPr="00A27C24">
        <w:rPr>
          <w:rFonts w:ascii="Times New Roman" w:hAnsi="Times New Roman" w:cs="Times New Roman"/>
          <w:sz w:val="24"/>
          <w:szCs w:val="24"/>
          <w:shd w:val="clear" w:color="auto" w:fill="FFFFFF"/>
        </w:rPr>
        <w:t xml:space="preserve">, Sam Sellar, Marie Brennan, and Trevor Gale. 2015. “Educating for Futures in Marginalized Regions: A Sociological Framework for Rethinking and Researching Aspirations.” </w:t>
      </w:r>
      <w:r w:rsidRPr="00A27C24">
        <w:rPr>
          <w:rFonts w:ascii="Times New Roman" w:hAnsi="Times New Roman" w:cs="Times New Roman"/>
          <w:i/>
          <w:iCs/>
          <w:sz w:val="24"/>
          <w:szCs w:val="24"/>
        </w:rPr>
        <w:t>Educational Philosophy and Theory</w:t>
      </w:r>
      <w:r w:rsidRPr="00A27C24">
        <w:rPr>
          <w:rFonts w:ascii="Times New Roman" w:hAnsi="Times New Roman" w:cs="Times New Roman"/>
          <w:sz w:val="24"/>
          <w:szCs w:val="24"/>
        </w:rPr>
        <w:t xml:space="preserve"> 47 (3): 227–246.</w:t>
      </w:r>
    </w:p>
    <w:sectPr w:rsidR="007A7380" w:rsidSect="00C15DF5">
      <w:pgSz w:w="12242" w:h="15842"/>
      <w:pgMar w:top="1701"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1559" w14:textId="77777777" w:rsidR="008F1CD0" w:rsidRDefault="008F1CD0">
      <w:pPr>
        <w:spacing w:after="0" w:line="240" w:lineRule="auto"/>
      </w:pPr>
      <w:r>
        <w:separator/>
      </w:r>
    </w:p>
  </w:endnote>
  <w:endnote w:type="continuationSeparator" w:id="0">
    <w:p w14:paraId="58E6F01E" w14:textId="77777777" w:rsidR="008F1CD0" w:rsidRDefault="008F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9E69D" w14:textId="77777777" w:rsidR="007A7380" w:rsidRDefault="00EA365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B5F03">
      <w:rPr>
        <w:noProof/>
        <w:color w:val="000000"/>
      </w:rPr>
      <w:t>1</w:t>
    </w:r>
    <w:r>
      <w:rPr>
        <w:color w:val="000000"/>
      </w:rPr>
      <w:fldChar w:fldCharType="end"/>
    </w:r>
  </w:p>
  <w:p w14:paraId="2F30E8A8" w14:textId="77777777" w:rsidR="007A7380" w:rsidRDefault="007A738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82CDE" w14:textId="77777777" w:rsidR="008F1CD0" w:rsidRDefault="008F1CD0">
      <w:pPr>
        <w:spacing w:after="0" w:line="240" w:lineRule="auto"/>
      </w:pPr>
      <w:r>
        <w:separator/>
      </w:r>
    </w:p>
  </w:footnote>
  <w:footnote w:type="continuationSeparator" w:id="0">
    <w:p w14:paraId="5B3C5F6A" w14:textId="77777777" w:rsidR="008F1CD0" w:rsidRDefault="008F1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2NTexMDMwNjcyMrFU0lEKTi0uzszPAykwrAUAg/LUmiwAAAA="/>
  </w:docVars>
  <w:rsids>
    <w:rsidRoot w:val="007A7380"/>
    <w:rsid w:val="000036E3"/>
    <w:rsid w:val="000116ED"/>
    <w:rsid w:val="00022CF9"/>
    <w:rsid w:val="00025825"/>
    <w:rsid w:val="000266E6"/>
    <w:rsid w:val="00026A42"/>
    <w:rsid w:val="000407E7"/>
    <w:rsid w:val="0004315D"/>
    <w:rsid w:val="0008645D"/>
    <w:rsid w:val="000869FF"/>
    <w:rsid w:val="000953F2"/>
    <w:rsid w:val="000A47A9"/>
    <w:rsid w:val="000B21BD"/>
    <w:rsid w:val="000F10B5"/>
    <w:rsid w:val="001004E0"/>
    <w:rsid w:val="00105197"/>
    <w:rsid w:val="001132B2"/>
    <w:rsid w:val="001133C1"/>
    <w:rsid w:val="00120178"/>
    <w:rsid w:val="00120C27"/>
    <w:rsid w:val="001272AC"/>
    <w:rsid w:val="00157AEE"/>
    <w:rsid w:val="00167FE0"/>
    <w:rsid w:val="00184181"/>
    <w:rsid w:val="00185BEC"/>
    <w:rsid w:val="001906E6"/>
    <w:rsid w:val="001B0884"/>
    <w:rsid w:val="001B5C34"/>
    <w:rsid w:val="001C1DC1"/>
    <w:rsid w:val="001C44F7"/>
    <w:rsid w:val="001C7D2A"/>
    <w:rsid w:val="001D3D03"/>
    <w:rsid w:val="001E2CCA"/>
    <w:rsid w:val="001F26AB"/>
    <w:rsid w:val="00221DEC"/>
    <w:rsid w:val="00222C3A"/>
    <w:rsid w:val="0023284F"/>
    <w:rsid w:val="00234FD8"/>
    <w:rsid w:val="0023789E"/>
    <w:rsid w:val="00241824"/>
    <w:rsid w:val="00247D74"/>
    <w:rsid w:val="00250E18"/>
    <w:rsid w:val="002636FF"/>
    <w:rsid w:val="00285372"/>
    <w:rsid w:val="002B5F03"/>
    <w:rsid w:val="002C0784"/>
    <w:rsid w:val="002D3930"/>
    <w:rsid w:val="002E07B4"/>
    <w:rsid w:val="002E204D"/>
    <w:rsid w:val="002E2378"/>
    <w:rsid w:val="002E6E53"/>
    <w:rsid w:val="0031743E"/>
    <w:rsid w:val="00332A26"/>
    <w:rsid w:val="003343F0"/>
    <w:rsid w:val="00353618"/>
    <w:rsid w:val="003552A6"/>
    <w:rsid w:val="003605AF"/>
    <w:rsid w:val="0038471F"/>
    <w:rsid w:val="00385B55"/>
    <w:rsid w:val="003903C9"/>
    <w:rsid w:val="003A1F46"/>
    <w:rsid w:val="003A3A0F"/>
    <w:rsid w:val="003A781B"/>
    <w:rsid w:val="003B1B3B"/>
    <w:rsid w:val="003B71D8"/>
    <w:rsid w:val="003C121F"/>
    <w:rsid w:val="003D52BC"/>
    <w:rsid w:val="003E22A5"/>
    <w:rsid w:val="00406924"/>
    <w:rsid w:val="004242B6"/>
    <w:rsid w:val="00435766"/>
    <w:rsid w:val="00443944"/>
    <w:rsid w:val="004713D9"/>
    <w:rsid w:val="00482B74"/>
    <w:rsid w:val="004B5FF0"/>
    <w:rsid w:val="004C3212"/>
    <w:rsid w:val="004C3766"/>
    <w:rsid w:val="004C5FB8"/>
    <w:rsid w:val="004C63B9"/>
    <w:rsid w:val="004F2C8D"/>
    <w:rsid w:val="0050098D"/>
    <w:rsid w:val="0050221C"/>
    <w:rsid w:val="00502DD8"/>
    <w:rsid w:val="0050320B"/>
    <w:rsid w:val="00503350"/>
    <w:rsid w:val="0050393C"/>
    <w:rsid w:val="005108C2"/>
    <w:rsid w:val="00516516"/>
    <w:rsid w:val="00522D4A"/>
    <w:rsid w:val="00526EDF"/>
    <w:rsid w:val="00533740"/>
    <w:rsid w:val="00541720"/>
    <w:rsid w:val="00551083"/>
    <w:rsid w:val="0055151C"/>
    <w:rsid w:val="00553AE4"/>
    <w:rsid w:val="00555824"/>
    <w:rsid w:val="0057081A"/>
    <w:rsid w:val="005740D7"/>
    <w:rsid w:val="00574709"/>
    <w:rsid w:val="00585D0E"/>
    <w:rsid w:val="005862F1"/>
    <w:rsid w:val="005903D4"/>
    <w:rsid w:val="00591CA1"/>
    <w:rsid w:val="005966F9"/>
    <w:rsid w:val="005A255E"/>
    <w:rsid w:val="005A6493"/>
    <w:rsid w:val="005A67B0"/>
    <w:rsid w:val="005B7B07"/>
    <w:rsid w:val="005C5BCF"/>
    <w:rsid w:val="005E3E16"/>
    <w:rsid w:val="005E593F"/>
    <w:rsid w:val="005E5967"/>
    <w:rsid w:val="005F0C4E"/>
    <w:rsid w:val="005F6986"/>
    <w:rsid w:val="0060209E"/>
    <w:rsid w:val="00612248"/>
    <w:rsid w:val="00633092"/>
    <w:rsid w:val="00640AEC"/>
    <w:rsid w:val="00656BA0"/>
    <w:rsid w:val="00657B85"/>
    <w:rsid w:val="00663F4F"/>
    <w:rsid w:val="00665D36"/>
    <w:rsid w:val="00667518"/>
    <w:rsid w:val="006734C3"/>
    <w:rsid w:val="0067516F"/>
    <w:rsid w:val="00675609"/>
    <w:rsid w:val="006762C1"/>
    <w:rsid w:val="00687846"/>
    <w:rsid w:val="006917F4"/>
    <w:rsid w:val="00692695"/>
    <w:rsid w:val="00692D8E"/>
    <w:rsid w:val="00697013"/>
    <w:rsid w:val="006C2DF2"/>
    <w:rsid w:val="006C45A7"/>
    <w:rsid w:val="006D0622"/>
    <w:rsid w:val="006E73C2"/>
    <w:rsid w:val="006F1231"/>
    <w:rsid w:val="00700424"/>
    <w:rsid w:val="0070761A"/>
    <w:rsid w:val="007221BC"/>
    <w:rsid w:val="0072739A"/>
    <w:rsid w:val="007323FE"/>
    <w:rsid w:val="00756A47"/>
    <w:rsid w:val="00761E73"/>
    <w:rsid w:val="00771C65"/>
    <w:rsid w:val="00786809"/>
    <w:rsid w:val="0079361E"/>
    <w:rsid w:val="007A7380"/>
    <w:rsid w:val="007A748B"/>
    <w:rsid w:val="007C19C4"/>
    <w:rsid w:val="007C70EB"/>
    <w:rsid w:val="007D48F5"/>
    <w:rsid w:val="007D6E49"/>
    <w:rsid w:val="007D7EE8"/>
    <w:rsid w:val="007F2851"/>
    <w:rsid w:val="007F4F51"/>
    <w:rsid w:val="00802101"/>
    <w:rsid w:val="00805341"/>
    <w:rsid w:val="00810774"/>
    <w:rsid w:val="00817B4C"/>
    <w:rsid w:val="008250C4"/>
    <w:rsid w:val="00842B58"/>
    <w:rsid w:val="008458A1"/>
    <w:rsid w:val="00846F82"/>
    <w:rsid w:val="008759A7"/>
    <w:rsid w:val="008920B3"/>
    <w:rsid w:val="00893B25"/>
    <w:rsid w:val="00896601"/>
    <w:rsid w:val="00897410"/>
    <w:rsid w:val="008B0ACB"/>
    <w:rsid w:val="008E0F35"/>
    <w:rsid w:val="008E363C"/>
    <w:rsid w:val="008F0F02"/>
    <w:rsid w:val="008F1CD0"/>
    <w:rsid w:val="00901273"/>
    <w:rsid w:val="00906310"/>
    <w:rsid w:val="00907504"/>
    <w:rsid w:val="00912D07"/>
    <w:rsid w:val="0091681E"/>
    <w:rsid w:val="009206E2"/>
    <w:rsid w:val="00920D19"/>
    <w:rsid w:val="0092136D"/>
    <w:rsid w:val="009231FB"/>
    <w:rsid w:val="009233EB"/>
    <w:rsid w:val="0093732A"/>
    <w:rsid w:val="00937457"/>
    <w:rsid w:val="00943DF9"/>
    <w:rsid w:val="00954961"/>
    <w:rsid w:val="00954FE9"/>
    <w:rsid w:val="00955A79"/>
    <w:rsid w:val="00964179"/>
    <w:rsid w:val="00971DEF"/>
    <w:rsid w:val="0098274C"/>
    <w:rsid w:val="009922B3"/>
    <w:rsid w:val="009B41DE"/>
    <w:rsid w:val="009B6915"/>
    <w:rsid w:val="009D2B2C"/>
    <w:rsid w:val="009E051D"/>
    <w:rsid w:val="009E3332"/>
    <w:rsid w:val="009E7CF0"/>
    <w:rsid w:val="00A008CF"/>
    <w:rsid w:val="00A00AB4"/>
    <w:rsid w:val="00A22AE2"/>
    <w:rsid w:val="00A23DB1"/>
    <w:rsid w:val="00A27C24"/>
    <w:rsid w:val="00A55D26"/>
    <w:rsid w:val="00A61A1F"/>
    <w:rsid w:val="00A64812"/>
    <w:rsid w:val="00A67375"/>
    <w:rsid w:val="00A71B79"/>
    <w:rsid w:val="00A747F7"/>
    <w:rsid w:val="00A87D1E"/>
    <w:rsid w:val="00A91D8A"/>
    <w:rsid w:val="00AA30C2"/>
    <w:rsid w:val="00AA6283"/>
    <w:rsid w:val="00AB4C5B"/>
    <w:rsid w:val="00AC011F"/>
    <w:rsid w:val="00AC62EF"/>
    <w:rsid w:val="00AC770B"/>
    <w:rsid w:val="00AD69D5"/>
    <w:rsid w:val="00AE1273"/>
    <w:rsid w:val="00AE58E3"/>
    <w:rsid w:val="00B021F2"/>
    <w:rsid w:val="00B3615B"/>
    <w:rsid w:val="00B42590"/>
    <w:rsid w:val="00B74DAF"/>
    <w:rsid w:val="00B807BD"/>
    <w:rsid w:val="00B877A1"/>
    <w:rsid w:val="00B92D03"/>
    <w:rsid w:val="00BA618D"/>
    <w:rsid w:val="00BA6CEC"/>
    <w:rsid w:val="00BB01C9"/>
    <w:rsid w:val="00BB21FE"/>
    <w:rsid w:val="00BB7ADE"/>
    <w:rsid w:val="00BC3D22"/>
    <w:rsid w:val="00BD72A1"/>
    <w:rsid w:val="00BE5181"/>
    <w:rsid w:val="00BF119A"/>
    <w:rsid w:val="00BF4F69"/>
    <w:rsid w:val="00C00234"/>
    <w:rsid w:val="00C01A0F"/>
    <w:rsid w:val="00C035C8"/>
    <w:rsid w:val="00C14051"/>
    <w:rsid w:val="00C15DF5"/>
    <w:rsid w:val="00C33C82"/>
    <w:rsid w:val="00C35742"/>
    <w:rsid w:val="00C44953"/>
    <w:rsid w:val="00C477BB"/>
    <w:rsid w:val="00C73C86"/>
    <w:rsid w:val="00C808A4"/>
    <w:rsid w:val="00C817BE"/>
    <w:rsid w:val="00C92E82"/>
    <w:rsid w:val="00C93807"/>
    <w:rsid w:val="00CA07CA"/>
    <w:rsid w:val="00CA5D7F"/>
    <w:rsid w:val="00CA6FC2"/>
    <w:rsid w:val="00CD71CE"/>
    <w:rsid w:val="00CF7D33"/>
    <w:rsid w:val="00D05714"/>
    <w:rsid w:val="00D179AF"/>
    <w:rsid w:val="00D25AAF"/>
    <w:rsid w:val="00D36D64"/>
    <w:rsid w:val="00D47FD8"/>
    <w:rsid w:val="00D51BB4"/>
    <w:rsid w:val="00D616D7"/>
    <w:rsid w:val="00D76AC5"/>
    <w:rsid w:val="00D835AA"/>
    <w:rsid w:val="00D835C0"/>
    <w:rsid w:val="00D8598F"/>
    <w:rsid w:val="00D94314"/>
    <w:rsid w:val="00D9540D"/>
    <w:rsid w:val="00D95E44"/>
    <w:rsid w:val="00DA4E9F"/>
    <w:rsid w:val="00DC3BAF"/>
    <w:rsid w:val="00DD187C"/>
    <w:rsid w:val="00DE2AEF"/>
    <w:rsid w:val="00DE6E0A"/>
    <w:rsid w:val="00E04579"/>
    <w:rsid w:val="00E372BB"/>
    <w:rsid w:val="00E435EE"/>
    <w:rsid w:val="00E47454"/>
    <w:rsid w:val="00E522D0"/>
    <w:rsid w:val="00E65E12"/>
    <w:rsid w:val="00E6703D"/>
    <w:rsid w:val="00E92559"/>
    <w:rsid w:val="00E95637"/>
    <w:rsid w:val="00EA3659"/>
    <w:rsid w:val="00EA4C1B"/>
    <w:rsid w:val="00EA53A9"/>
    <w:rsid w:val="00EA568A"/>
    <w:rsid w:val="00EA5DD5"/>
    <w:rsid w:val="00EB401F"/>
    <w:rsid w:val="00EB59B2"/>
    <w:rsid w:val="00ED05ED"/>
    <w:rsid w:val="00EF3C15"/>
    <w:rsid w:val="00EF4FFA"/>
    <w:rsid w:val="00EF645D"/>
    <w:rsid w:val="00EF6C05"/>
    <w:rsid w:val="00F07FC0"/>
    <w:rsid w:val="00F1045E"/>
    <w:rsid w:val="00F27A74"/>
    <w:rsid w:val="00F358A0"/>
    <w:rsid w:val="00F35B2F"/>
    <w:rsid w:val="00F44E5D"/>
    <w:rsid w:val="00F742EA"/>
    <w:rsid w:val="00F92235"/>
    <w:rsid w:val="00F9247A"/>
    <w:rsid w:val="00FA2CC2"/>
    <w:rsid w:val="00FA5E41"/>
    <w:rsid w:val="00FB1BBB"/>
    <w:rsid w:val="00FC4AB3"/>
    <w:rsid w:val="00FD5F8E"/>
    <w:rsid w:val="00FE0A17"/>
    <w:rsid w:val="00FE768D"/>
    <w:rsid w:val="00FF08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B6F2"/>
  <w15:docId w15:val="{CAB6DA78-8E20-4700-811C-AEF687AC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Malgun Gothic"/>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8"/>
      <w:szCs w:val="28"/>
    </w:rPr>
  </w:style>
  <w:style w:type="paragraph" w:styleId="Heading2">
    <w:name w:val="heading 2"/>
    <w:basedOn w:val="Normal"/>
    <w:next w:val="Normal"/>
    <w:link w:val="Heading2Char"/>
    <w:uiPriority w:val="9"/>
    <w:unhideWhenUsed/>
    <w:qFormat/>
    <w:pPr>
      <w:keepNext/>
      <w:outlineLvl w:val="1"/>
    </w:pPr>
  </w:style>
  <w:style w:type="paragraph" w:styleId="Heading3">
    <w:name w:val="heading 3"/>
    <w:basedOn w:val="Normal"/>
    <w:next w:val="Normal"/>
    <w:uiPriority w:val="9"/>
    <w:unhideWhenUsed/>
    <w:qFormat/>
    <w:pPr>
      <w:keepNext/>
      <w:ind w:left="300" w:hanging="2000"/>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character" w:styleId="CommentReference">
    <w:name w:val="annotation reference"/>
    <w:basedOn w:val="DefaultParagraphFont"/>
    <w:uiPriority w:val="99"/>
    <w:semiHidden/>
    <w:unhideWhenUsed/>
    <w:rsid w:val="00955A79"/>
    <w:rPr>
      <w:sz w:val="16"/>
      <w:szCs w:val="16"/>
    </w:rPr>
  </w:style>
  <w:style w:type="paragraph" w:styleId="CommentText">
    <w:name w:val="annotation text"/>
    <w:basedOn w:val="Normal"/>
    <w:link w:val="CommentTextChar"/>
    <w:uiPriority w:val="99"/>
    <w:unhideWhenUsed/>
    <w:rsid w:val="00955A79"/>
    <w:pPr>
      <w:spacing w:line="240" w:lineRule="auto"/>
    </w:pPr>
  </w:style>
  <w:style w:type="character" w:customStyle="1" w:styleId="CommentTextChar">
    <w:name w:val="Comment Text Char"/>
    <w:basedOn w:val="DefaultParagraphFont"/>
    <w:link w:val="CommentText"/>
    <w:uiPriority w:val="99"/>
    <w:rsid w:val="00955A79"/>
  </w:style>
  <w:style w:type="paragraph" w:styleId="CommentSubject">
    <w:name w:val="annotation subject"/>
    <w:basedOn w:val="CommentText"/>
    <w:next w:val="CommentText"/>
    <w:link w:val="CommentSubjectChar"/>
    <w:uiPriority w:val="99"/>
    <w:semiHidden/>
    <w:unhideWhenUsed/>
    <w:rsid w:val="00955A79"/>
    <w:rPr>
      <w:b/>
      <w:bCs/>
    </w:rPr>
  </w:style>
  <w:style w:type="character" w:customStyle="1" w:styleId="CommentSubjectChar">
    <w:name w:val="Comment Subject Char"/>
    <w:basedOn w:val="CommentTextChar"/>
    <w:link w:val="CommentSubject"/>
    <w:uiPriority w:val="99"/>
    <w:semiHidden/>
    <w:rsid w:val="00955A79"/>
    <w:rPr>
      <w:b/>
      <w:bCs/>
    </w:rPr>
  </w:style>
  <w:style w:type="character" w:styleId="Hyperlink">
    <w:name w:val="Hyperlink"/>
    <w:basedOn w:val="DefaultParagraphFont"/>
    <w:uiPriority w:val="99"/>
    <w:unhideWhenUsed/>
    <w:rsid w:val="007221BC"/>
    <w:rPr>
      <w:color w:val="0000FF" w:themeColor="hyperlink"/>
      <w:u w:val="single"/>
    </w:rPr>
  </w:style>
  <w:style w:type="character" w:styleId="UnresolvedMention">
    <w:name w:val="Unresolved Mention"/>
    <w:basedOn w:val="DefaultParagraphFont"/>
    <w:uiPriority w:val="99"/>
    <w:semiHidden/>
    <w:unhideWhenUsed/>
    <w:rsid w:val="007221BC"/>
    <w:rPr>
      <w:color w:val="605E5C"/>
      <w:shd w:val="clear" w:color="auto" w:fill="E1DFDD"/>
    </w:rPr>
  </w:style>
  <w:style w:type="paragraph" w:styleId="Revision">
    <w:name w:val="Revision"/>
    <w:hidden/>
    <w:uiPriority w:val="99"/>
    <w:semiHidden/>
    <w:rsid w:val="006C2DF2"/>
    <w:pPr>
      <w:widowControl/>
      <w:spacing w:after="0" w:line="240" w:lineRule="auto"/>
      <w:jc w:val="left"/>
    </w:pPr>
  </w:style>
  <w:style w:type="table" w:styleId="TableGrid">
    <w:name w:val="Table Grid"/>
    <w:basedOn w:val="TableNormal"/>
    <w:uiPriority w:val="39"/>
    <w:rsid w:val="005A2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17B4C"/>
    <w:rPr>
      <w:rFonts w:ascii="Malgun Gothic" w:eastAsia="Malgun Gothic" w:hAnsi="Malgun Gothic" w:hint="eastAsia"/>
      <w:color w:val="242424"/>
      <w:sz w:val="18"/>
      <w:szCs w:val="18"/>
      <w:shd w:val="clear" w:color="auto" w:fill="FFFFFF"/>
    </w:rPr>
  </w:style>
  <w:style w:type="paragraph" w:styleId="NormalWeb">
    <w:name w:val="Normal (Web)"/>
    <w:basedOn w:val="Normal"/>
    <w:uiPriority w:val="99"/>
    <w:unhideWhenUsed/>
    <w:rsid w:val="005A67B0"/>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5A67B0"/>
  </w:style>
  <w:style w:type="paragraph" w:styleId="Header">
    <w:name w:val="header"/>
    <w:basedOn w:val="Normal"/>
    <w:link w:val="HeaderChar"/>
    <w:uiPriority w:val="99"/>
    <w:unhideWhenUsed/>
    <w:rsid w:val="0004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E7"/>
  </w:style>
  <w:style w:type="paragraph" w:styleId="Footer">
    <w:name w:val="footer"/>
    <w:basedOn w:val="Normal"/>
    <w:link w:val="FooterChar"/>
    <w:uiPriority w:val="99"/>
    <w:unhideWhenUsed/>
    <w:rsid w:val="0004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E7"/>
  </w:style>
  <w:style w:type="character" w:customStyle="1" w:styleId="Heading2Char">
    <w:name w:val="Heading 2 Char"/>
    <w:basedOn w:val="DefaultParagraphFont"/>
    <w:link w:val="Heading2"/>
    <w:uiPriority w:val="9"/>
    <w:rsid w:val="0024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8784">
      <w:bodyDiv w:val="1"/>
      <w:marLeft w:val="0"/>
      <w:marRight w:val="0"/>
      <w:marTop w:val="0"/>
      <w:marBottom w:val="0"/>
      <w:divBdr>
        <w:top w:val="none" w:sz="0" w:space="0" w:color="auto"/>
        <w:left w:val="none" w:sz="0" w:space="0" w:color="auto"/>
        <w:bottom w:val="none" w:sz="0" w:space="0" w:color="auto"/>
        <w:right w:val="none" w:sz="0" w:space="0" w:color="auto"/>
      </w:divBdr>
    </w:div>
    <w:div w:id="328021491">
      <w:bodyDiv w:val="1"/>
      <w:marLeft w:val="0"/>
      <w:marRight w:val="0"/>
      <w:marTop w:val="0"/>
      <w:marBottom w:val="0"/>
      <w:divBdr>
        <w:top w:val="none" w:sz="0" w:space="0" w:color="auto"/>
        <w:left w:val="none" w:sz="0" w:space="0" w:color="auto"/>
        <w:bottom w:val="none" w:sz="0" w:space="0" w:color="auto"/>
        <w:right w:val="none" w:sz="0" w:space="0" w:color="auto"/>
      </w:divBdr>
    </w:div>
    <w:div w:id="806892087">
      <w:bodyDiv w:val="1"/>
      <w:marLeft w:val="0"/>
      <w:marRight w:val="0"/>
      <w:marTop w:val="0"/>
      <w:marBottom w:val="0"/>
      <w:divBdr>
        <w:top w:val="none" w:sz="0" w:space="0" w:color="auto"/>
        <w:left w:val="none" w:sz="0" w:space="0" w:color="auto"/>
        <w:bottom w:val="none" w:sz="0" w:space="0" w:color="auto"/>
        <w:right w:val="none" w:sz="0" w:space="0" w:color="auto"/>
      </w:divBdr>
    </w:div>
    <w:div w:id="1196189866">
      <w:bodyDiv w:val="1"/>
      <w:marLeft w:val="0"/>
      <w:marRight w:val="0"/>
      <w:marTop w:val="0"/>
      <w:marBottom w:val="0"/>
      <w:divBdr>
        <w:top w:val="none" w:sz="0" w:space="0" w:color="auto"/>
        <w:left w:val="none" w:sz="0" w:space="0" w:color="auto"/>
        <w:bottom w:val="none" w:sz="0" w:space="0" w:color="auto"/>
        <w:right w:val="none" w:sz="0" w:space="0" w:color="auto"/>
      </w:divBdr>
    </w:div>
    <w:div w:id="1843543063">
      <w:bodyDiv w:val="1"/>
      <w:marLeft w:val="0"/>
      <w:marRight w:val="0"/>
      <w:marTop w:val="0"/>
      <w:marBottom w:val="0"/>
      <w:divBdr>
        <w:top w:val="none" w:sz="0" w:space="0" w:color="auto"/>
        <w:left w:val="none" w:sz="0" w:space="0" w:color="auto"/>
        <w:bottom w:val="none" w:sz="0" w:space="0" w:color="auto"/>
        <w:right w:val="none" w:sz="0" w:space="0" w:color="auto"/>
      </w:divBdr>
    </w:div>
    <w:div w:id="209146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unesco.org/en/africa" TargetMode="Externa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18589</Words>
  <Characters>105962</Characters>
  <Application>Microsoft Office Word</Application>
  <DocSecurity>0</DocSecurity>
  <Lines>883</Lines>
  <Paragraphs>248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Min Wotipka</dc:creator>
  <cp:lastModifiedBy>Daniel Anthony McFarland</cp:lastModifiedBy>
  <cp:revision>3</cp:revision>
  <dcterms:created xsi:type="dcterms:W3CDTF">2024-09-24T00:36:00Z</dcterms:created>
  <dcterms:modified xsi:type="dcterms:W3CDTF">2024-09-24T00:36:00Z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4ff35fa0bde53698630adc77f5afb0f08ebe5617f0e832a89f4173c6bc8eb3e5</vt:lpwstr>
  </property>
</Properties>
</file>